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1EFDE">
      <w:pPr>
        <w:jc w:val="center"/>
        <w:rPr>
          <w:rFonts w:hint="eastAsia"/>
          <w:b/>
          <w:bCs/>
          <w:sz w:val="52"/>
          <w:szCs w:val="52"/>
          <w:lang w:eastAsia="zh-CN"/>
        </w:rPr>
      </w:pPr>
      <w:bookmarkStart w:id="0" w:name="_GoBack"/>
      <w:r>
        <w:rPr>
          <w:rFonts w:hint="eastAsia"/>
          <w:b/>
          <w:bCs/>
          <w:sz w:val="52"/>
          <w:szCs w:val="52"/>
          <w:lang w:eastAsia="zh-CN"/>
        </w:rPr>
        <w:t>信用记录查询</w:t>
      </w:r>
    </w:p>
    <w:p w14:paraId="76940E0D">
      <w:pPr>
        <w:rPr>
          <w:rFonts w:hint="eastAsia"/>
          <w:lang w:eastAsia="zh-CN"/>
        </w:rPr>
      </w:pPr>
    </w:p>
    <w:p w14:paraId="3880D4AA">
      <w:pPr>
        <w:numPr>
          <w:ilvl w:val="0"/>
          <w:numId w:val="0"/>
        </w:numPr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highlight w:val="white"/>
        </w:rPr>
      </w:pP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1、</w:t>
      </w:r>
      <w:r>
        <w:rPr>
          <w:rFonts w:hint="eastAsia" w:ascii="宋体" w:hAnsi="宋体" w:eastAsia="宋体" w:cs="Times New Roman"/>
          <w:color w:val="000000"/>
          <w:szCs w:val="21"/>
          <w:highlight w:val="white"/>
        </w:rPr>
        <w:t>采购人或采购代理机构在开标结束后资格审查时，还应对投标人信用记录进行甄别。</w:t>
      </w:r>
    </w:p>
    <w:p w14:paraId="3EBA56CC">
      <w:pPr>
        <w:numPr>
          <w:ilvl w:val="0"/>
          <w:numId w:val="0"/>
        </w:numPr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  <w:highlight w:val="white"/>
        </w:rPr>
        <w:t>2、查询网站为“信用中国”网站（www.creditchina.gov.cn）、中国政府采购网（www.ccgp.gov.cn）、湖南信用网（www.hncredit.gov.cn）和中国湖南政府采购网(www.ccgp-hunan.gov.cn)</w:t>
      </w:r>
    </w:p>
    <w:p w14:paraId="3CE09C43">
      <w:pPr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  <w:highlight w:val="white"/>
          <w:lang w:val="en-US" w:eastAsia="zh-CN"/>
        </w:rPr>
        <w:t>3、</w:t>
      </w:r>
      <w:r>
        <w:rPr>
          <w:rFonts w:hint="eastAsia" w:ascii="宋体" w:hAnsi="宋体" w:eastAsia="宋体" w:cs="Times New Roman"/>
          <w:color w:val="000000"/>
          <w:szCs w:val="21"/>
          <w:highlight w:val="white"/>
        </w:rPr>
        <w:t>不良信用记录是指：投标人在“信用中国”网站被列入失信被执行人和重大税收违法案件当事人名单，或在“中国政府采购网”网站被列入政府采购严重违法失信行为记录名单。投标人有上述不良信用记录的，其投标无效，其中，列入政府采购严重违法失信行为记录名单的，按处罚结果执行。</w:t>
      </w:r>
    </w:p>
    <w:p w14:paraId="50E37EF4">
      <w:pPr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highlight w:val="white"/>
        </w:rPr>
      </w:pPr>
      <w:r>
        <w:rPr>
          <w:rFonts w:hint="eastAsia" w:ascii="宋体" w:hAnsi="宋体" w:eastAsia="宋体" w:cs="Times New Roman"/>
          <w:color w:val="000000"/>
          <w:szCs w:val="21"/>
          <w:highlight w:val="white"/>
          <w:lang w:val="en-US" w:eastAsia="zh-CN"/>
        </w:rPr>
        <w:t>4、</w:t>
      </w:r>
      <w:r>
        <w:rPr>
          <w:rFonts w:hint="eastAsia" w:ascii="宋体" w:hAnsi="宋体" w:eastAsia="宋体" w:cs="Times New Roman"/>
          <w:color w:val="000000"/>
          <w:szCs w:val="21"/>
          <w:highlight w:val="white"/>
        </w:rPr>
        <w:t>联合体形式投标的，联合体成员存在不良信用记录的，视同联合体存在不良信用记录。</w:t>
      </w:r>
    </w:p>
    <w:p w14:paraId="7907C007">
      <w:pPr>
        <w:adjustRightInd w:val="0"/>
        <w:snapToGrid w:val="0"/>
        <w:spacing w:before="156" w:beforeLines="50"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 w:ascii="宋体" w:hAnsi="宋体" w:eastAsia="宋体" w:cs="Times New Roman"/>
          <w:color w:val="000000"/>
          <w:szCs w:val="21"/>
          <w:highlight w:val="white"/>
          <w:lang w:val="en-US" w:eastAsia="zh-CN"/>
        </w:rPr>
        <w:t>5、</w:t>
      </w:r>
      <w:r>
        <w:rPr>
          <w:rFonts w:hint="eastAsia" w:ascii="宋体" w:hAnsi="宋体" w:eastAsia="宋体" w:cs="Times New Roman"/>
          <w:color w:val="000000"/>
          <w:szCs w:val="21"/>
          <w:highlight w:val="white"/>
        </w:rPr>
        <w:t>信用信息查询记录和证据留存具体方式：投标人不良信用记录以采购人、采购代理机构查询结果为准。查询结果与其他采购文件一并保存。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17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2026-07-16T05:28:41Z</dcterms:created>
  <dc:creator>Administrator.20200429-124833</dc:creator>
  <cp:lastModifiedBy>Administrator</cp:lastModifiedBy>
  <dcterms:modified xsi:type="dcterms:W3CDTF">2026-07-16T05:31:21Z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eyJoZGlkIjoiMzdhNjBmMWVlOWQ2YzNjYjRmYzA0MTJjYjY3MDFlZjciLCJ1c2VySWQiOiIzNTcwODk3MjkifQ==</vt:lpwstr>
  </property>
  <property fmtid="{D5CDD505-2E9C-101B-9397-08002B2CF9AE}" pid="4" name="ICV">
    <vt:lpwstr>DCA48EC7DCCA4A528C57240FDFAF5AEE_12</vt:lpwstr>
  </property>
</Properties>
</file>