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4D2D68">
      <w:pPr>
        <w:jc w:val="center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/>
          <w:bCs/>
          <w:sz w:val="32"/>
          <w:szCs w:val="32"/>
        </w:rPr>
        <w:t>同类项目业绩</w:t>
      </w:r>
    </w:p>
    <w:p w14:paraId="02A9FFA8">
      <w:pPr>
        <w:jc w:val="left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根据评分因素自行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D2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2026-08-28T02:44:21Z</dcterms:created>
  <dc:creator>黄笃辉</dc:creator>
  <cp:lastModifiedBy>湖南中投</cp:lastModifiedBy>
  <dcterms:modified xsi:type="dcterms:W3CDTF">2026-08-28T02:44:46Z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eyJoZGlkIjoiNzI1MzljODBiNDliMzEyMzFlZWNlN2EzYjU0N2YzMWEiLCJ1c2VySWQiOiI0MjAyMzYxOTAifQ==</vt:lpwstr>
  </property>
  <property fmtid="{D5CDD505-2E9C-101B-9397-08002B2CF9AE}" pid="4" name="ICV">
    <vt:lpwstr>B2091B086974404D8B82D8EFB0C2F0F5_12</vt:lpwstr>
  </property>
</Properties>
</file>