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EC89E">
      <w:pPr>
        <w:pStyle w:val="8"/>
        <w:keepNext/>
        <w:keepLines/>
        <w:spacing w:line="360" w:lineRule="auto"/>
        <w:jc w:val="center"/>
        <w:outlineLvl w:val="1"/>
        <w:rPr>
          <w:rStyle w:val="6"/>
          <w:rFonts w:hint="eastAsia" w:ascii="宋体" w:hAnsi="宋体" w:eastAsia="宋体" w:cs="宋体"/>
          <w:bCs/>
          <w:sz w:val="32"/>
        </w:rPr>
      </w:pPr>
      <w:r>
        <w:rPr>
          <w:rStyle w:val="6"/>
          <w:rFonts w:hint="eastAsia" w:ascii="宋体" w:hAnsi="宋体" w:eastAsia="宋体" w:cs="宋体"/>
          <w:b/>
          <w:bCs/>
          <w:sz w:val="32"/>
        </w:rPr>
        <w:t>报价明细表</w:t>
      </w:r>
    </w:p>
    <w:p w14:paraId="68773AC6">
      <w:pPr>
        <w:pStyle w:val="9"/>
        <w:adjustRightInd w:val="0"/>
        <w:snapToGrid w:val="0"/>
        <w:spacing w:line="360" w:lineRule="auto"/>
        <w:rPr>
          <w:rStyle w:val="6"/>
          <w:rFonts w:hint="eastAsia" w:ascii="宋体" w:hAnsi="宋体" w:eastAsia="宋体" w:cs="宋体"/>
          <w:szCs w:val="21"/>
        </w:rPr>
      </w:pPr>
      <w:r>
        <w:rPr>
          <w:rStyle w:val="6"/>
          <w:rFonts w:hint="eastAsia" w:ascii="宋体" w:hAnsi="宋体" w:eastAsia="宋体" w:cs="宋体"/>
          <w:szCs w:val="21"/>
        </w:rPr>
        <w:t>项目名称：</w:t>
      </w:r>
      <w:r>
        <w:rPr>
          <w:rStyle w:val="6"/>
          <w:rFonts w:hint="eastAsia" w:ascii="宋体" w:hAnsi="宋体" w:eastAsia="宋体" w:cs="宋体"/>
          <w:szCs w:val="21"/>
          <w:u w:val="single"/>
        </w:rPr>
        <w:t>____            ______</w:t>
      </w:r>
    </w:p>
    <w:p w14:paraId="4240355E">
      <w:pPr>
        <w:pStyle w:val="9"/>
        <w:adjustRightInd w:val="0"/>
        <w:snapToGrid w:val="0"/>
        <w:spacing w:line="360" w:lineRule="auto"/>
        <w:rPr>
          <w:rStyle w:val="6"/>
          <w:rFonts w:hint="eastAsia" w:ascii="宋体" w:hAnsi="宋体" w:eastAsia="宋体" w:cs="宋体"/>
          <w:szCs w:val="21"/>
          <w:u w:val="single"/>
        </w:rPr>
      </w:pPr>
      <w:r>
        <w:rPr>
          <w:rStyle w:val="6"/>
          <w:rFonts w:hint="eastAsia" w:ascii="宋体" w:hAnsi="宋体" w:eastAsia="宋体" w:cs="宋体"/>
          <w:szCs w:val="21"/>
        </w:rPr>
        <w:t>包号：</w:t>
      </w:r>
      <w:r>
        <w:rPr>
          <w:rStyle w:val="6"/>
          <w:rFonts w:hint="eastAsia" w:ascii="宋体" w:hAnsi="宋体" w:eastAsia="宋体" w:cs="宋体"/>
          <w:szCs w:val="21"/>
          <w:u w:val="single"/>
        </w:rPr>
        <w:t xml:space="preserve">__    ________         </w:t>
      </w:r>
      <w:r>
        <w:rPr>
          <w:rStyle w:val="6"/>
          <w:rFonts w:hint="eastAsia" w:ascii="宋体" w:hAnsi="宋体" w:eastAsia="宋体" w:cs="宋体"/>
          <w:szCs w:val="21"/>
        </w:rPr>
        <w:t xml:space="preserve">                   包名称：</w:t>
      </w:r>
      <w:r>
        <w:rPr>
          <w:rStyle w:val="6"/>
          <w:rFonts w:hint="eastAsia" w:ascii="宋体" w:hAnsi="宋体" w:eastAsia="宋体" w:cs="宋体"/>
          <w:szCs w:val="21"/>
          <w:u w:val="single"/>
        </w:rPr>
        <w:t xml:space="preserve">__    ________  </w:t>
      </w:r>
    </w:p>
    <w:tbl>
      <w:tblPr>
        <w:tblStyle w:val="5"/>
        <w:tblW w:w="504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7"/>
        <w:gridCol w:w="2764"/>
        <w:gridCol w:w="2172"/>
        <w:gridCol w:w="1690"/>
        <w:gridCol w:w="1972"/>
        <w:gridCol w:w="1110"/>
        <w:gridCol w:w="1276"/>
        <w:gridCol w:w="1321"/>
        <w:gridCol w:w="1291"/>
      </w:tblGrid>
      <w:tr w14:paraId="3725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</w:trPr>
        <w:tc>
          <w:tcPr>
            <w:tcW w:w="1154" w:type="pct"/>
            <w:gridSpan w:val="2"/>
            <w:vMerge w:val="restart"/>
            <w:noWrap w:val="0"/>
            <w:vAlign w:val="center"/>
          </w:tcPr>
          <w:p w14:paraId="7C3AB5BC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771" w:type="pct"/>
            <w:vMerge w:val="restart"/>
            <w:noWrap w:val="0"/>
            <w:vAlign w:val="center"/>
          </w:tcPr>
          <w:p w14:paraId="578191F5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14044408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（或项目特征描述）</w:t>
            </w:r>
          </w:p>
        </w:tc>
        <w:tc>
          <w:tcPr>
            <w:tcW w:w="600" w:type="pct"/>
            <w:vMerge w:val="restart"/>
            <w:noWrap w:val="0"/>
            <w:vAlign w:val="center"/>
          </w:tcPr>
          <w:p w14:paraId="18C2A6FA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700" w:type="pct"/>
            <w:vMerge w:val="restart"/>
            <w:noWrap w:val="0"/>
            <w:vAlign w:val="center"/>
          </w:tcPr>
          <w:p w14:paraId="55687298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生产厂家</w:t>
            </w:r>
          </w:p>
        </w:tc>
        <w:tc>
          <w:tcPr>
            <w:tcW w:w="392" w:type="pct"/>
            <w:vMerge w:val="restart"/>
            <w:noWrap w:val="0"/>
            <w:vAlign w:val="center"/>
          </w:tcPr>
          <w:p w14:paraId="6841FF78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922" w:type="pct"/>
            <w:gridSpan w:val="2"/>
            <w:noWrap w:val="0"/>
            <w:vAlign w:val="center"/>
          </w:tcPr>
          <w:p w14:paraId="6B7E4004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458" w:type="pct"/>
            <w:vMerge w:val="restart"/>
            <w:noWrap w:val="0"/>
            <w:vAlign w:val="center"/>
          </w:tcPr>
          <w:p w14:paraId="598B99BE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74522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</w:trPr>
        <w:tc>
          <w:tcPr>
            <w:tcW w:w="1154" w:type="pct"/>
            <w:gridSpan w:val="2"/>
            <w:vMerge w:val="continue"/>
            <w:noWrap w:val="0"/>
            <w:vAlign w:val="center"/>
          </w:tcPr>
          <w:p w14:paraId="02A6CD04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71" w:type="pct"/>
            <w:vMerge w:val="continue"/>
            <w:noWrap w:val="0"/>
            <w:vAlign w:val="center"/>
          </w:tcPr>
          <w:p w14:paraId="6424400B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vMerge w:val="continue"/>
            <w:noWrap w:val="0"/>
            <w:vAlign w:val="center"/>
          </w:tcPr>
          <w:p w14:paraId="2DAAF0E2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vMerge w:val="continue"/>
            <w:noWrap w:val="0"/>
            <w:vAlign w:val="center"/>
          </w:tcPr>
          <w:p w14:paraId="13578987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vMerge w:val="continue"/>
            <w:noWrap w:val="0"/>
            <w:vAlign w:val="center"/>
          </w:tcPr>
          <w:p w14:paraId="769B362C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3" w:type="pct"/>
            <w:noWrap w:val="0"/>
            <w:vAlign w:val="center"/>
          </w:tcPr>
          <w:p w14:paraId="797C07E5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468" w:type="pct"/>
            <w:noWrap w:val="0"/>
            <w:vAlign w:val="center"/>
          </w:tcPr>
          <w:p w14:paraId="51533453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458" w:type="pct"/>
            <w:vMerge w:val="continue"/>
            <w:noWrap w:val="0"/>
            <w:vAlign w:val="center"/>
          </w:tcPr>
          <w:p w14:paraId="7F2C1E20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3E6E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208981CF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Style w:val="6"/>
                <w:rFonts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981" w:type="pct"/>
            <w:noWrap w:val="0"/>
            <w:vAlign w:val="center"/>
          </w:tcPr>
          <w:p w14:paraId="4C3ED402">
            <w:pPr>
              <w:jc w:val="center"/>
              <w:rPr>
                <w:rStyle w:val="6"/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车铣复合中心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(核心产品）</w:t>
            </w:r>
          </w:p>
        </w:tc>
        <w:tc>
          <w:tcPr>
            <w:tcW w:w="771" w:type="pct"/>
            <w:noWrap w:val="0"/>
            <w:vAlign w:val="center"/>
          </w:tcPr>
          <w:p w14:paraId="428177EF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237F2110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5240651D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7DAD65F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2套</w:t>
            </w:r>
          </w:p>
        </w:tc>
        <w:tc>
          <w:tcPr>
            <w:tcW w:w="453" w:type="pct"/>
            <w:noWrap w:val="0"/>
            <w:vAlign w:val="center"/>
          </w:tcPr>
          <w:p w14:paraId="3E677748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7C35F1EE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restart"/>
            <w:noWrap w:val="0"/>
            <w:vAlign w:val="center"/>
          </w:tcPr>
          <w:p w14:paraId="7CD87B59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模块一（智能制造单元硬件与软件清单）</w:t>
            </w:r>
          </w:p>
        </w:tc>
      </w:tr>
      <w:tr w14:paraId="5419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032585E5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981" w:type="pct"/>
            <w:noWrap w:val="0"/>
            <w:vAlign w:val="center"/>
          </w:tcPr>
          <w:p w14:paraId="1FED9A80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立式加工中心自动化改造</w:t>
            </w:r>
          </w:p>
        </w:tc>
        <w:tc>
          <w:tcPr>
            <w:tcW w:w="771" w:type="pct"/>
            <w:noWrap w:val="0"/>
            <w:vAlign w:val="center"/>
          </w:tcPr>
          <w:p w14:paraId="66B5EFD2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56FB2ADF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9423D0B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5A593FA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2套</w:t>
            </w:r>
          </w:p>
        </w:tc>
        <w:tc>
          <w:tcPr>
            <w:tcW w:w="453" w:type="pct"/>
            <w:noWrap w:val="0"/>
            <w:vAlign w:val="center"/>
          </w:tcPr>
          <w:p w14:paraId="18C9FD1D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6770EBDF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613E2D7E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1DAD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24697113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981" w:type="pct"/>
            <w:noWrap w:val="0"/>
            <w:vAlign w:val="center"/>
          </w:tcPr>
          <w:p w14:paraId="7E7BA483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地轨工业机器人</w:t>
            </w:r>
          </w:p>
        </w:tc>
        <w:tc>
          <w:tcPr>
            <w:tcW w:w="771" w:type="pct"/>
            <w:noWrap w:val="0"/>
            <w:vAlign w:val="center"/>
          </w:tcPr>
          <w:p w14:paraId="1BA6DFA9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54CF5668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6515BCC0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137EBF78">
            <w:pPr>
              <w:widowControl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2套</w:t>
            </w:r>
          </w:p>
        </w:tc>
        <w:tc>
          <w:tcPr>
            <w:tcW w:w="453" w:type="pct"/>
            <w:noWrap w:val="0"/>
            <w:vAlign w:val="center"/>
          </w:tcPr>
          <w:p w14:paraId="5F597C6A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0A229567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0EDA3E92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85F9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3A162B51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981" w:type="pct"/>
            <w:noWrap w:val="0"/>
            <w:vAlign w:val="center"/>
          </w:tcPr>
          <w:p w14:paraId="42F032ED">
            <w:pPr>
              <w:keepLines/>
              <w:spacing w:line="320" w:lineRule="exact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智能制造单元MES系统</w:t>
            </w:r>
          </w:p>
        </w:tc>
        <w:tc>
          <w:tcPr>
            <w:tcW w:w="771" w:type="pct"/>
            <w:noWrap w:val="0"/>
            <w:vAlign w:val="center"/>
          </w:tcPr>
          <w:p w14:paraId="4E124003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61F991A2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566A2E6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1EDED14">
            <w:pPr>
              <w:widowControl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2套</w:t>
            </w:r>
          </w:p>
        </w:tc>
        <w:tc>
          <w:tcPr>
            <w:tcW w:w="453" w:type="pct"/>
            <w:noWrap w:val="0"/>
            <w:vAlign w:val="center"/>
          </w:tcPr>
          <w:p w14:paraId="620EF071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611A4B5F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10FC8A54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A014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7FB90086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981" w:type="pct"/>
            <w:noWrap w:val="0"/>
            <w:vAlign w:val="center"/>
          </w:tcPr>
          <w:p w14:paraId="33A6DCCC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安全围栏系统</w:t>
            </w:r>
          </w:p>
        </w:tc>
        <w:tc>
          <w:tcPr>
            <w:tcW w:w="771" w:type="pct"/>
            <w:noWrap w:val="0"/>
            <w:vAlign w:val="center"/>
          </w:tcPr>
          <w:p w14:paraId="560F6EA5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3A310703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4505350C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FDC08BA">
            <w:pPr>
              <w:widowControl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2套</w:t>
            </w:r>
          </w:p>
        </w:tc>
        <w:tc>
          <w:tcPr>
            <w:tcW w:w="453" w:type="pct"/>
            <w:noWrap w:val="0"/>
            <w:vAlign w:val="center"/>
          </w:tcPr>
          <w:p w14:paraId="3A0BC032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7C19F5D6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4B63AA7F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685F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0E83C189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981" w:type="pct"/>
            <w:noWrap w:val="0"/>
            <w:vAlign w:val="center"/>
          </w:tcPr>
          <w:p w14:paraId="51E59BE6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其他附件</w:t>
            </w:r>
          </w:p>
        </w:tc>
        <w:tc>
          <w:tcPr>
            <w:tcW w:w="771" w:type="pct"/>
            <w:noWrap w:val="0"/>
            <w:vAlign w:val="center"/>
          </w:tcPr>
          <w:p w14:paraId="4A660ED5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30866FB7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652D491C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2E9903BC">
            <w:pPr>
              <w:widowControl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2套</w:t>
            </w:r>
          </w:p>
        </w:tc>
        <w:tc>
          <w:tcPr>
            <w:tcW w:w="453" w:type="pct"/>
            <w:noWrap w:val="0"/>
            <w:vAlign w:val="center"/>
          </w:tcPr>
          <w:p w14:paraId="75DF462A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1C81011D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73ED2EBD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755E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1B89D7EE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981" w:type="pct"/>
            <w:noWrap w:val="0"/>
            <w:vAlign w:val="center"/>
          </w:tcPr>
          <w:p w14:paraId="3C04A028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智能产线数字化虚拟调试软件</w:t>
            </w:r>
          </w:p>
        </w:tc>
        <w:tc>
          <w:tcPr>
            <w:tcW w:w="771" w:type="pct"/>
            <w:noWrap w:val="0"/>
            <w:vAlign w:val="center"/>
          </w:tcPr>
          <w:p w14:paraId="5BF3CE33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5E3C060D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68D3A03F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3EDC519D">
            <w:pPr>
              <w:widowControl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45套</w:t>
            </w:r>
          </w:p>
        </w:tc>
        <w:tc>
          <w:tcPr>
            <w:tcW w:w="453" w:type="pct"/>
            <w:noWrap w:val="0"/>
            <w:vAlign w:val="center"/>
          </w:tcPr>
          <w:p w14:paraId="3107EB47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5B740082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2887A069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89E4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4E8137A4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981" w:type="pct"/>
            <w:noWrap w:val="0"/>
            <w:vAlign w:val="center"/>
          </w:tcPr>
          <w:p w14:paraId="0E3B9036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智能制造单元总控系统</w:t>
            </w:r>
          </w:p>
        </w:tc>
        <w:tc>
          <w:tcPr>
            <w:tcW w:w="771" w:type="pct"/>
            <w:noWrap w:val="0"/>
            <w:vAlign w:val="center"/>
          </w:tcPr>
          <w:p w14:paraId="5DF5E8B6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5D38EE21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67206FC0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83061A2">
            <w:pPr>
              <w:widowControl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2套</w:t>
            </w:r>
          </w:p>
        </w:tc>
        <w:tc>
          <w:tcPr>
            <w:tcW w:w="453" w:type="pct"/>
            <w:noWrap w:val="0"/>
            <w:vAlign w:val="center"/>
          </w:tcPr>
          <w:p w14:paraId="0640605C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3E261BC9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56C027FA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88AD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1E28DC7C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81" w:type="pct"/>
            <w:noWrap w:val="0"/>
            <w:vAlign w:val="center"/>
          </w:tcPr>
          <w:p w14:paraId="20B82BE1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车间数字化看板大屏及附件</w:t>
            </w:r>
          </w:p>
        </w:tc>
        <w:tc>
          <w:tcPr>
            <w:tcW w:w="771" w:type="pct"/>
            <w:noWrap w:val="0"/>
            <w:vAlign w:val="center"/>
          </w:tcPr>
          <w:p w14:paraId="36EE112B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6FE69148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B70A05E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3092240D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1套</w:t>
            </w:r>
          </w:p>
        </w:tc>
        <w:tc>
          <w:tcPr>
            <w:tcW w:w="453" w:type="pct"/>
            <w:noWrap w:val="0"/>
            <w:vAlign w:val="center"/>
          </w:tcPr>
          <w:p w14:paraId="7EB3FCBC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7ACB37D2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restart"/>
            <w:noWrap w:val="0"/>
            <w:vAlign w:val="center"/>
          </w:tcPr>
          <w:p w14:paraId="25480CB8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模块二（智能制造数字化车间硬件与软件清单）</w:t>
            </w:r>
          </w:p>
        </w:tc>
      </w:tr>
      <w:tr w14:paraId="37E72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27B34F73">
            <w:pPr>
              <w:jc w:val="center"/>
              <w:rPr>
                <w:rStyle w:val="6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81" w:type="pct"/>
            <w:noWrap w:val="0"/>
            <w:vAlign w:val="center"/>
          </w:tcPr>
          <w:p w14:paraId="748429C9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数字化车间数据采集系统</w:t>
            </w:r>
          </w:p>
        </w:tc>
        <w:tc>
          <w:tcPr>
            <w:tcW w:w="771" w:type="pct"/>
            <w:noWrap w:val="0"/>
            <w:vAlign w:val="center"/>
          </w:tcPr>
          <w:p w14:paraId="4D850A69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0BFFF7C2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E16D073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582559B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1套</w:t>
            </w:r>
          </w:p>
        </w:tc>
        <w:tc>
          <w:tcPr>
            <w:tcW w:w="453" w:type="pct"/>
            <w:noWrap w:val="0"/>
            <w:vAlign w:val="center"/>
          </w:tcPr>
          <w:p w14:paraId="4DF3FDCD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154E1B01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364D4683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DF44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4488D516">
            <w:pPr>
              <w:jc w:val="center"/>
              <w:rPr>
                <w:rStyle w:val="6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981" w:type="pct"/>
            <w:noWrap w:val="0"/>
            <w:vAlign w:val="center"/>
          </w:tcPr>
          <w:p w14:paraId="4FE8C9AE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数字化车间全域局域网络(含服务器、机柜、交换机等硬件)</w:t>
            </w:r>
          </w:p>
        </w:tc>
        <w:tc>
          <w:tcPr>
            <w:tcW w:w="771" w:type="pct"/>
            <w:noWrap w:val="0"/>
            <w:vAlign w:val="center"/>
          </w:tcPr>
          <w:p w14:paraId="3A6D9F31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1BBC8A55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52B3D88B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BBC4499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1套</w:t>
            </w:r>
          </w:p>
        </w:tc>
        <w:tc>
          <w:tcPr>
            <w:tcW w:w="453" w:type="pct"/>
            <w:noWrap w:val="0"/>
            <w:vAlign w:val="center"/>
          </w:tcPr>
          <w:p w14:paraId="0F78027F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25D65F5C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2D93322A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CAA7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775B82A4">
            <w:pPr>
              <w:jc w:val="center"/>
              <w:rPr>
                <w:rStyle w:val="6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81" w:type="pct"/>
            <w:noWrap w:val="0"/>
            <w:vAlign w:val="center"/>
          </w:tcPr>
          <w:p w14:paraId="2618485E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车间数字化管理系统</w:t>
            </w:r>
          </w:p>
        </w:tc>
        <w:tc>
          <w:tcPr>
            <w:tcW w:w="771" w:type="pct"/>
            <w:noWrap w:val="0"/>
            <w:vAlign w:val="center"/>
          </w:tcPr>
          <w:p w14:paraId="7E5A040E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11B649D6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7BA98702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67232AEA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1套</w:t>
            </w:r>
          </w:p>
        </w:tc>
        <w:tc>
          <w:tcPr>
            <w:tcW w:w="453" w:type="pct"/>
            <w:noWrap w:val="0"/>
            <w:vAlign w:val="center"/>
          </w:tcPr>
          <w:p w14:paraId="275A3917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77E86D77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30B8EC35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9BB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3F0F753F">
            <w:pPr>
              <w:jc w:val="center"/>
              <w:rPr>
                <w:rStyle w:val="6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81" w:type="pct"/>
            <w:noWrap w:val="0"/>
            <w:vAlign w:val="center"/>
          </w:tcPr>
          <w:p w14:paraId="7EA19655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堆垛机立体仓库及车间物流管理系统</w:t>
            </w:r>
          </w:p>
        </w:tc>
        <w:tc>
          <w:tcPr>
            <w:tcW w:w="771" w:type="pct"/>
            <w:noWrap w:val="0"/>
            <w:vAlign w:val="center"/>
          </w:tcPr>
          <w:p w14:paraId="5183B270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16A2971D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3EF09A95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47684979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1套</w:t>
            </w:r>
          </w:p>
        </w:tc>
        <w:tc>
          <w:tcPr>
            <w:tcW w:w="453" w:type="pct"/>
            <w:noWrap w:val="0"/>
            <w:vAlign w:val="center"/>
          </w:tcPr>
          <w:p w14:paraId="74E5E94F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0B0BA6EC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restart"/>
            <w:noWrap w:val="0"/>
            <w:vAlign w:val="center"/>
          </w:tcPr>
          <w:p w14:paraId="041BB5EE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模块三（智能仓储和车间物流管理系统硬件与软件清单）</w:t>
            </w:r>
          </w:p>
        </w:tc>
      </w:tr>
      <w:tr w14:paraId="006D3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411BB27E">
            <w:pPr>
              <w:jc w:val="center"/>
              <w:rPr>
                <w:rStyle w:val="6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981" w:type="pct"/>
            <w:noWrap w:val="0"/>
            <w:vAlign w:val="center"/>
          </w:tcPr>
          <w:p w14:paraId="5F311EC2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激光导航AGV+滚筒机</w:t>
            </w:r>
          </w:p>
        </w:tc>
        <w:tc>
          <w:tcPr>
            <w:tcW w:w="771" w:type="pct"/>
            <w:noWrap w:val="0"/>
            <w:vAlign w:val="center"/>
          </w:tcPr>
          <w:p w14:paraId="60A2AB5D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7DB8F161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1548AAF4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086D39E4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2套</w:t>
            </w:r>
          </w:p>
        </w:tc>
        <w:tc>
          <w:tcPr>
            <w:tcW w:w="453" w:type="pct"/>
            <w:noWrap w:val="0"/>
            <w:vAlign w:val="center"/>
          </w:tcPr>
          <w:p w14:paraId="5741E5DD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434856BA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5A9B55EA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FA1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3" w:type="pct"/>
            <w:noWrap w:val="0"/>
            <w:vAlign w:val="center"/>
          </w:tcPr>
          <w:p w14:paraId="6D010D8D">
            <w:pPr>
              <w:jc w:val="center"/>
              <w:rPr>
                <w:rStyle w:val="6"/>
                <w:rFonts w:hint="default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981" w:type="pct"/>
            <w:noWrap w:val="0"/>
            <w:vAlign w:val="center"/>
          </w:tcPr>
          <w:p w14:paraId="2AE8879E">
            <w:pPr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AGV接驳台</w:t>
            </w:r>
          </w:p>
        </w:tc>
        <w:tc>
          <w:tcPr>
            <w:tcW w:w="771" w:type="pct"/>
            <w:noWrap w:val="0"/>
            <w:vAlign w:val="center"/>
          </w:tcPr>
          <w:p w14:paraId="50414C95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00" w:type="pct"/>
            <w:noWrap w:val="0"/>
            <w:vAlign w:val="center"/>
          </w:tcPr>
          <w:p w14:paraId="53CA6757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pct"/>
            <w:noWrap w:val="0"/>
            <w:vAlign w:val="center"/>
          </w:tcPr>
          <w:p w14:paraId="26B4CC64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92" w:type="pct"/>
            <w:noWrap w:val="0"/>
            <w:vAlign w:val="center"/>
          </w:tcPr>
          <w:p w14:paraId="3F718C65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15套</w:t>
            </w:r>
          </w:p>
        </w:tc>
        <w:tc>
          <w:tcPr>
            <w:tcW w:w="453" w:type="pct"/>
            <w:noWrap w:val="0"/>
            <w:vAlign w:val="center"/>
          </w:tcPr>
          <w:p w14:paraId="383E90FE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8" w:type="pct"/>
            <w:noWrap w:val="0"/>
            <w:vAlign w:val="center"/>
          </w:tcPr>
          <w:p w14:paraId="158E9D6F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8" w:type="pct"/>
            <w:vMerge w:val="continue"/>
            <w:noWrap w:val="0"/>
            <w:vAlign w:val="center"/>
          </w:tcPr>
          <w:p w14:paraId="5E404015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3C5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exact"/>
        </w:trPr>
        <w:tc>
          <w:tcPr>
            <w:tcW w:w="3619" w:type="pct"/>
            <w:gridSpan w:val="6"/>
            <w:noWrap w:val="0"/>
            <w:vAlign w:val="center"/>
          </w:tcPr>
          <w:p w14:paraId="47E38CE0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总价</w:t>
            </w:r>
            <w:r>
              <w:rPr>
                <w:rStyle w:val="6"/>
                <w:rFonts w:hint="eastAsia" w:ascii="宋体" w:hAnsi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合计</w:t>
            </w:r>
          </w:p>
        </w:tc>
        <w:tc>
          <w:tcPr>
            <w:tcW w:w="922" w:type="pct"/>
            <w:gridSpan w:val="2"/>
            <w:noWrap w:val="0"/>
            <w:vAlign w:val="center"/>
          </w:tcPr>
          <w:p w14:paraId="1DE61E40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Style w:val="6"/>
                <w:rFonts w:hint="eastAsia" w:ascii="宋体" w:hAnsi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小写：</w:t>
            </w:r>
            <w:r>
              <w:rPr>
                <w:rStyle w:val="6"/>
                <w:rFonts w:hint="eastAsia" w:ascii="宋体" w:hAnsi="宋体" w:cs="宋体"/>
                <w:color w:val="auto"/>
                <w:kern w:val="0"/>
                <w:position w:val="-1"/>
                <w:sz w:val="21"/>
                <w:szCs w:val="21"/>
                <w:u w:val="single"/>
                <w:lang w:val="en-US" w:eastAsia="zh-CN" w:bidi="ar-SA"/>
              </w:rPr>
              <w:t xml:space="preserve">                </w:t>
            </w:r>
            <w:r>
              <w:rPr>
                <w:rStyle w:val="6"/>
                <w:rFonts w:hint="eastAsia" w:ascii="宋体" w:hAnsi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元</w:t>
            </w:r>
          </w:p>
          <w:p w14:paraId="768B26DB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Style w:val="6"/>
                <w:rFonts w:hint="default" w:ascii="宋体" w:hAnsi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大写：</w:t>
            </w:r>
            <w:bookmarkStart w:id="0" w:name="_GoBack"/>
            <w:r>
              <w:rPr>
                <w:rStyle w:val="6"/>
                <w:rFonts w:hint="eastAsia" w:ascii="宋体" w:hAnsi="宋体" w:cs="宋体"/>
                <w:color w:val="auto"/>
                <w:kern w:val="0"/>
                <w:position w:val="-1"/>
                <w:sz w:val="21"/>
                <w:szCs w:val="21"/>
                <w:u w:val="single"/>
                <w:lang w:val="en-US" w:eastAsia="zh-CN" w:bidi="ar-SA"/>
              </w:rPr>
              <w:t xml:space="preserve">                </w:t>
            </w:r>
            <w:bookmarkEnd w:id="0"/>
            <w:r>
              <w:rPr>
                <w:rStyle w:val="6"/>
                <w:rFonts w:hint="eastAsia" w:ascii="宋体" w:hAnsi="宋体" w:cs="宋体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元</w:t>
            </w:r>
          </w:p>
        </w:tc>
        <w:tc>
          <w:tcPr>
            <w:tcW w:w="458" w:type="pct"/>
            <w:noWrap w:val="0"/>
            <w:vAlign w:val="center"/>
          </w:tcPr>
          <w:p w14:paraId="5D209149">
            <w:pPr>
              <w:pStyle w:val="9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269DAFBB">
      <w:pPr>
        <w:pStyle w:val="9"/>
        <w:adjustRightInd w:val="0"/>
        <w:snapToGrid w:val="0"/>
        <w:spacing w:line="360" w:lineRule="auto"/>
        <w:rPr>
          <w:rStyle w:val="6"/>
          <w:rFonts w:hint="eastAsia" w:ascii="宋体" w:hAnsi="宋体" w:eastAsia="宋体" w:cs="宋体"/>
          <w:szCs w:val="21"/>
        </w:rPr>
      </w:pPr>
    </w:p>
    <w:p w14:paraId="710C2864">
      <w:pPr>
        <w:pStyle w:val="9"/>
        <w:adjustRightInd w:val="0"/>
        <w:snapToGrid w:val="0"/>
        <w:spacing w:line="360" w:lineRule="auto"/>
        <w:rPr>
          <w:rStyle w:val="6"/>
          <w:rFonts w:hint="eastAsia" w:ascii="宋体" w:hAnsi="宋体" w:eastAsia="宋体" w:cs="宋体"/>
          <w:szCs w:val="21"/>
        </w:rPr>
      </w:pPr>
    </w:p>
    <w:p w14:paraId="429A7B8C">
      <w:pPr>
        <w:pStyle w:val="9"/>
        <w:adjustRightInd w:val="0"/>
        <w:snapToGrid w:val="0"/>
        <w:spacing w:line="360" w:lineRule="auto"/>
        <w:rPr>
          <w:rStyle w:val="6"/>
          <w:rFonts w:hint="eastAsia" w:ascii="宋体" w:hAnsi="宋体" w:eastAsia="宋体" w:cs="宋体"/>
          <w:szCs w:val="21"/>
        </w:rPr>
      </w:pPr>
      <w:r>
        <w:rPr>
          <w:rStyle w:val="6"/>
          <w:rFonts w:hint="eastAsia" w:ascii="宋体" w:hAnsi="宋体" w:eastAsia="宋体" w:cs="宋体"/>
          <w:szCs w:val="21"/>
        </w:rPr>
        <w:t>备注：（1）</w:t>
      </w:r>
      <w:r>
        <w:rPr>
          <w:rStyle w:val="6"/>
          <w:rFonts w:hint="eastAsia" w:ascii="宋体" w:hAnsi="宋体" w:eastAsia="宋体" w:cs="宋体"/>
          <w:b/>
          <w:szCs w:val="21"/>
        </w:rPr>
        <w:t>本表应对应</w:t>
      </w:r>
      <w:r>
        <w:rPr>
          <w:rStyle w:val="6"/>
          <w:rFonts w:hint="eastAsia" w:ascii="宋体" w:hAnsi="宋体" w:eastAsia="宋体" w:cs="宋体"/>
          <w:szCs w:val="21"/>
        </w:rPr>
        <w:t>“</w:t>
      </w:r>
      <w:r>
        <w:rPr>
          <w:rStyle w:val="6"/>
          <w:rFonts w:hint="eastAsia" w:ascii="宋体" w:hAnsi="宋体" w:eastAsia="宋体" w:cs="宋体"/>
          <w:b/>
          <w:szCs w:val="21"/>
        </w:rPr>
        <w:t>开标一览表</w:t>
      </w:r>
      <w:r>
        <w:rPr>
          <w:rStyle w:val="6"/>
          <w:rFonts w:hint="eastAsia" w:ascii="宋体" w:hAnsi="宋体" w:eastAsia="宋体" w:cs="宋体"/>
          <w:szCs w:val="21"/>
        </w:rPr>
        <w:t>”</w:t>
      </w:r>
      <w:r>
        <w:rPr>
          <w:rStyle w:val="6"/>
          <w:rFonts w:hint="eastAsia" w:ascii="宋体" w:hAnsi="宋体" w:eastAsia="宋体" w:cs="宋体"/>
          <w:b/>
          <w:szCs w:val="21"/>
        </w:rPr>
        <w:t>，按包填写</w:t>
      </w:r>
      <w:r>
        <w:rPr>
          <w:rStyle w:val="6"/>
          <w:rFonts w:hint="eastAsia" w:ascii="宋体" w:hAnsi="宋体" w:eastAsia="宋体" w:cs="宋体"/>
          <w:szCs w:val="21"/>
        </w:rPr>
        <w:t>。投标人如果不提供分项报价明细表，其</w:t>
      </w:r>
      <w:r>
        <w:rPr>
          <w:rStyle w:val="6"/>
          <w:rFonts w:hint="eastAsia" w:ascii="宋体" w:hAnsi="宋体" w:eastAsia="宋体" w:cs="宋体"/>
          <w:b/>
          <w:szCs w:val="21"/>
        </w:rPr>
        <w:t>投标无效</w:t>
      </w:r>
      <w:r>
        <w:rPr>
          <w:rStyle w:val="6"/>
          <w:rFonts w:hint="eastAsia" w:ascii="宋体" w:hAnsi="宋体" w:eastAsia="宋体" w:cs="宋体"/>
          <w:szCs w:val="21"/>
        </w:rPr>
        <w:t>。</w:t>
      </w:r>
    </w:p>
    <w:p w14:paraId="03734BCF">
      <w:pPr>
        <w:pStyle w:val="9"/>
        <w:adjustRightInd w:val="0"/>
        <w:snapToGrid w:val="0"/>
        <w:spacing w:line="360" w:lineRule="auto"/>
        <w:ind w:firstLine="420" w:firstLineChars="200"/>
        <w:rPr>
          <w:rStyle w:val="6"/>
          <w:rFonts w:hint="eastAsia" w:ascii="宋体" w:hAnsi="宋体" w:eastAsia="宋体" w:cs="宋体"/>
          <w:szCs w:val="21"/>
        </w:rPr>
      </w:pPr>
      <w:r>
        <w:rPr>
          <w:rStyle w:val="6"/>
          <w:rFonts w:hint="eastAsia" w:ascii="宋体" w:hAnsi="宋体" w:eastAsia="宋体" w:cs="宋体"/>
          <w:szCs w:val="21"/>
        </w:rPr>
        <w:t>（2）不得填写“免费”或“赠与”，也不得进行“零”报价，否则</w:t>
      </w:r>
      <w:r>
        <w:rPr>
          <w:rStyle w:val="6"/>
          <w:rFonts w:hint="eastAsia" w:ascii="宋体" w:hAnsi="宋体" w:eastAsia="宋体" w:cs="宋体"/>
          <w:b/>
          <w:szCs w:val="21"/>
        </w:rPr>
        <w:t>投标无效</w:t>
      </w:r>
      <w:r>
        <w:rPr>
          <w:rStyle w:val="6"/>
          <w:rFonts w:hint="eastAsia" w:ascii="宋体" w:hAnsi="宋体" w:eastAsia="宋体" w:cs="宋体"/>
          <w:szCs w:val="21"/>
        </w:rPr>
        <w:t>。</w:t>
      </w:r>
    </w:p>
    <w:p w14:paraId="797CE3B3">
      <w:pPr>
        <w:pStyle w:val="9"/>
        <w:adjustRightInd w:val="0"/>
        <w:snapToGrid w:val="0"/>
        <w:spacing w:line="360" w:lineRule="auto"/>
        <w:ind w:firstLine="420" w:firstLineChars="200"/>
        <w:rPr>
          <w:rStyle w:val="6"/>
          <w:rFonts w:hint="eastAsia" w:ascii="宋体" w:hAnsi="宋体" w:eastAsia="宋体" w:cs="宋体"/>
          <w:szCs w:val="21"/>
        </w:rPr>
      </w:pPr>
      <w:r>
        <w:rPr>
          <w:rStyle w:val="6"/>
          <w:rFonts w:hint="eastAsia" w:ascii="宋体" w:hAnsi="宋体" w:eastAsia="宋体" w:cs="宋体"/>
          <w:szCs w:val="21"/>
        </w:rPr>
        <w:t>（3）如果开标一览表内容与本表内容不一致的，以开标一览表内容为准。</w:t>
      </w:r>
    </w:p>
    <w:p w14:paraId="78212045">
      <w:pPr>
        <w:pStyle w:val="9"/>
        <w:spacing w:before="50" w:line="360" w:lineRule="auto"/>
        <w:rPr>
          <w:rStyle w:val="6"/>
          <w:rFonts w:hint="eastAsia" w:ascii="宋体" w:hAnsi="宋体" w:eastAsia="宋体" w:cs="宋体"/>
        </w:rPr>
      </w:pPr>
      <w:r>
        <w:rPr>
          <w:rStyle w:val="6"/>
          <w:rFonts w:ascii="宋体" w:hAnsi="宋体" w:eastAsia="宋体" w:cs="宋体"/>
          <w:szCs w:val="21"/>
        </w:rPr>
        <w:t>投标人名称（单位电子签章）：</w:t>
      </w:r>
      <w:r>
        <w:rPr>
          <w:rStyle w:val="6"/>
          <w:rFonts w:hint="eastAsia" w:ascii="宋体" w:hAnsi="宋体" w:eastAsia="宋体" w:cs="宋体"/>
          <w:szCs w:val="21"/>
        </w:rPr>
        <w:t xml:space="preserve"> </w:t>
      </w:r>
      <w:r>
        <w:rPr>
          <w:rStyle w:val="6"/>
          <w:rFonts w:hint="eastAsia" w:ascii="宋体" w:hAnsi="宋体" w:eastAsia="宋体" w:cs="宋体"/>
          <w:szCs w:val="21"/>
          <w:u w:val="single"/>
        </w:rPr>
        <w:t xml:space="preserve">           </w:t>
      </w:r>
      <w:r>
        <w:rPr>
          <w:rStyle w:val="6"/>
          <w:rFonts w:hint="eastAsia" w:ascii="宋体" w:hAnsi="宋体" w:eastAsia="宋体" w:cs="宋体"/>
          <w:szCs w:val="21"/>
        </w:rPr>
        <w:t xml:space="preserve"> </w:t>
      </w:r>
    </w:p>
    <w:p w14:paraId="035C5A6B">
      <w:pPr>
        <w:pStyle w:val="9"/>
        <w:spacing w:before="50" w:line="360" w:lineRule="auto"/>
        <w:rPr>
          <w:rStyle w:val="6"/>
          <w:rFonts w:hint="eastAsia" w:ascii="宋体" w:hAnsi="宋体" w:eastAsia="宋体" w:cs="宋体"/>
        </w:rPr>
      </w:pPr>
      <w:r>
        <w:rPr>
          <w:rStyle w:val="6"/>
          <w:rFonts w:ascii="宋体" w:hAnsi="宋体" w:eastAsia="宋体" w:cs="宋体"/>
          <w:szCs w:val="21"/>
        </w:rPr>
        <w:t>日期：</w:t>
      </w:r>
      <w:r>
        <w:rPr>
          <w:rStyle w:val="6"/>
          <w:rFonts w:ascii="宋体" w:hAnsi="宋体" w:eastAsia="宋体" w:cs="宋体"/>
          <w:szCs w:val="21"/>
          <w:u w:val="single"/>
        </w:rPr>
        <w:t>      </w:t>
      </w:r>
      <w:r>
        <w:rPr>
          <w:rStyle w:val="6"/>
          <w:rFonts w:ascii="宋体" w:hAnsi="宋体" w:eastAsia="宋体" w:cs="宋体"/>
          <w:szCs w:val="21"/>
        </w:rPr>
        <w:t xml:space="preserve"> 年</w:t>
      </w:r>
      <w:r>
        <w:rPr>
          <w:rStyle w:val="6"/>
          <w:rFonts w:ascii="宋体" w:hAnsi="宋体" w:eastAsia="宋体" w:cs="宋体"/>
          <w:szCs w:val="21"/>
          <w:u w:val="single"/>
        </w:rPr>
        <w:t>    </w:t>
      </w:r>
      <w:r>
        <w:rPr>
          <w:rStyle w:val="6"/>
          <w:rFonts w:ascii="宋体" w:hAnsi="宋体" w:eastAsia="宋体" w:cs="宋体"/>
          <w:szCs w:val="21"/>
        </w:rPr>
        <w:t xml:space="preserve"> 月</w:t>
      </w:r>
      <w:r>
        <w:rPr>
          <w:rStyle w:val="6"/>
          <w:rFonts w:ascii="宋体" w:hAnsi="宋体" w:eastAsia="宋体" w:cs="宋体"/>
          <w:szCs w:val="21"/>
          <w:u w:val="single"/>
        </w:rPr>
        <w:t> </w:t>
      </w:r>
      <w:r>
        <w:rPr>
          <w:rStyle w:val="6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6"/>
          <w:rFonts w:ascii="宋体" w:hAnsi="宋体" w:eastAsia="宋体" w:cs="宋体"/>
          <w:szCs w:val="21"/>
          <w:u w:val="single"/>
        </w:rPr>
        <w:t> </w:t>
      </w:r>
      <w:r>
        <w:rPr>
          <w:rStyle w:val="6"/>
          <w:rFonts w:ascii="宋体" w:hAnsi="宋体" w:eastAsia="宋体" w:cs="宋体"/>
          <w:szCs w:val="21"/>
        </w:rPr>
        <w:t xml:space="preserve"> 日</w:t>
      </w:r>
      <w:r>
        <w:rPr>
          <w:rStyle w:val="6"/>
          <w:rFonts w:hint="eastAsia" w:ascii="宋体" w:hAnsi="宋体" w:eastAsia="宋体" w:cs="宋体"/>
          <w:szCs w:val="21"/>
        </w:rPr>
        <w:t xml:space="preserve"> </w:t>
      </w:r>
    </w:p>
    <w:p w14:paraId="4F8B3AC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D380A"/>
    <w:rsid w:val="088D380A"/>
    <w:rsid w:val="0A960328"/>
    <w:rsid w:val="1F5C4AE1"/>
    <w:rsid w:val="4FBB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3">
    <w:name w:val="footer"/>
    <w:basedOn w:val="1"/>
    <w:link w:val="7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kern w:val="2"/>
      <w:sz w:val="18"/>
      <w:szCs w:val="18"/>
    </w:rPr>
  </w:style>
  <w:style w:type="paragraph" w:styleId="4">
    <w:name w:val="Body Text First Indent 2"/>
    <w:basedOn w:val="2"/>
    <w:autoRedefine/>
    <w:qFormat/>
    <w:uiPriority w:val="0"/>
    <w:pPr>
      <w:ind w:firstLine="420" w:firstLineChars="200"/>
    </w:pPr>
  </w:style>
  <w:style w:type="character" w:customStyle="1" w:styleId="7">
    <w:name w:val="页脚 Char"/>
    <w:link w:val="3"/>
    <w:uiPriority w:val="0"/>
    <w:rPr>
      <w:rFonts w:ascii="Times New Roman" w:hAnsi="Times New Roman" w:eastAsia="宋体"/>
      <w:kern w:val="2"/>
      <w:sz w:val="18"/>
      <w:szCs w:val="18"/>
    </w:rPr>
  </w:style>
  <w:style w:type="paragraph" w:customStyle="1" w:styleId="8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正文_0_0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_1_0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2026-08-14T05:40:00Z</dcterms:created>
  <dc:creator>admin</dc:creator>
  <cp:lastModifiedBy>admin</cp:lastModifiedBy>
  <dcterms:modified xsi:type="dcterms:W3CDTF">2026-08-14T05:53:04Z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C193202D62CE41BE9C916F283BA5805D_11</vt:lpwstr>
  </property>
  <property fmtid="{D5CDD505-2E9C-101B-9397-08002B2CF9AE}" pid="4" name="KSOTemplateDocerSaveRecord">
    <vt:lpwstr>eyJoZGlkIjoiYTRhNzlhNmYyMjAwNDNlNGVmZjUyMjZkZmQzYmI1MGEiLCJ1c2VySWQiOiIzMDY5MTQ2NjMifQ==</vt:lpwstr>
  </property>
</Properties>
</file>