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D1A0F">
      <w:pPr>
        <w:pStyle w:val="4"/>
        <w:jc w:val="center"/>
        <w:outlineLvl w:val="1"/>
        <w:rPr>
          <w:rStyle w:val="3"/>
          <w:rFonts w:ascii="Calibri" w:hAnsi="Calibri" w:eastAsia="宋体" w:cs="Times New Roman"/>
          <w:color w:val="auto"/>
          <w:highlight w:val="none"/>
        </w:rPr>
      </w:pPr>
      <w:r>
        <w:rPr>
          <w:rStyle w:val="3"/>
          <w:rFonts w:hint="eastAsia" w:ascii="宋体" w:hAnsi="宋体" w:cs="宋体"/>
          <w:b w:val="0"/>
          <w:color w:val="auto"/>
          <w:kern w:val="2"/>
          <w:sz w:val="32"/>
          <w:szCs w:val="22"/>
          <w:highlight w:val="none"/>
          <w:lang w:val="en-US" w:eastAsia="zh-CN"/>
        </w:rPr>
        <w:t>分项</w:t>
      </w:r>
      <w:bookmarkStart w:id="0" w:name="_GoBack"/>
      <w:bookmarkEnd w:id="0"/>
      <w:r>
        <w:rPr>
          <w:rStyle w:val="3"/>
          <w:rFonts w:ascii="宋体" w:hAnsi="宋体" w:eastAsia="宋体" w:cs="宋体"/>
          <w:b w:val="0"/>
          <w:color w:val="auto"/>
          <w:kern w:val="2"/>
          <w:sz w:val="32"/>
          <w:szCs w:val="22"/>
          <w:highlight w:val="none"/>
        </w:rPr>
        <w:t>报价明细表</w:t>
      </w:r>
    </w:p>
    <w:p w14:paraId="6FA97F42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7D556A48">
      <w:pPr>
        <w:widowControl w:val="0"/>
        <w:adjustRightInd w:val="0"/>
        <w:snapToGrid w:val="0"/>
        <w:spacing w:line="360" w:lineRule="auto"/>
        <w:jc w:val="both"/>
        <w:rPr>
          <w:rStyle w:val="3"/>
          <w:rFonts w:hint="default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</w:t>
      </w:r>
    </w:p>
    <w:tbl>
      <w:tblPr>
        <w:tblStyle w:val="2"/>
        <w:tblW w:w="9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973"/>
        <w:gridCol w:w="2041"/>
        <w:gridCol w:w="1200"/>
        <w:gridCol w:w="1170"/>
        <w:gridCol w:w="1092"/>
        <w:gridCol w:w="910"/>
        <w:gridCol w:w="916"/>
        <w:gridCol w:w="914"/>
      </w:tblGrid>
      <w:tr w14:paraId="3A99C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3596" w:type="dxa"/>
            <w:gridSpan w:val="3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4A4CA2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7997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0" w:leftChars="0" w:right="-20" w:firstLine="0" w:firstLineChars="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服务内容（规格型号）</w:t>
            </w:r>
          </w:p>
        </w:tc>
        <w:tc>
          <w:tcPr>
            <w:tcW w:w="117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2CC71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30030D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FA768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7FD555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6DCF4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3596" w:type="dxa"/>
            <w:gridSpan w:val="3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804B4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72B5D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0240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5B2C6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F288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6A669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590C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D69B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4B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01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F6FB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sz w:val="21"/>
                <w:highlight w:val="none"/>
              </w:rPr>
              <w:t>省级政务云骨干网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AB2C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CE7D1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1770C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5A816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356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02E09C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B62FD24"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42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</w:t>
            </w:r>
          </w:p>
        </w:tc>
        <w:tc>
          <w:tcPr>
            <w:tcW w:w="97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B577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统一云管平台</w:t>
            </w: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955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政务云服务超市系统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E3BF0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2A40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E3F8E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DA0F9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7EFC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78C3AF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B341F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863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4C46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2EC1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资源申请调度系统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2C114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13E3D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6357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A2646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F335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A84ECA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771064"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0DD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FD8CB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67B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运营服务管理系统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31F49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70215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E068E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DE168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0673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70A55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81D1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C44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2.4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653B8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CC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多云纳管服务系统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89C91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0981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58EC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C261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2AB2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1D2479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EDF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82B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2.5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20A2F4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DE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资产优化管理系统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35AC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DB549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C0574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7798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1E068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CE39D9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4447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B9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2.6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7E0BBB8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769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政务云账务管理系统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B995F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A800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C59E0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2D16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29C3E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AFDF4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0D5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24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2.7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B5D413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F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服务考核评价系统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1B37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152B7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6D81C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113B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E992B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776E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C69E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516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2.8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723B801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65B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运维服务保障系统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C9608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0B1B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3D432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E092B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A209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6663B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C864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0D4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2.9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87446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40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知识库管理系统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EFE0B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3ECD0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8AB0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6954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8D95A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7A137D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261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237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2.10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DCA10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059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平台管理系统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35B2C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EAB7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A1C5E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F4FBB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FEFC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AA6F62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DC895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05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2.11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661A6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1D2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云管驾驶舱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F04A7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D036F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596AD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E68C3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D753A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FC6363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DF5B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0B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2.12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5F7025A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287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云管通助手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C1776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CD696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F664E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2819F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FF02E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63D2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E719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E5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2.13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3F630C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494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系统对接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00C30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1329C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82DCA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848EB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FBD47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17489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C69F8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4A0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2.14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56BFF5B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6C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算法模型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E5E8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E9298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E8A00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0EA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331C1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FA9E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DFD5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E5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2.15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6149BF7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D10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应用支撑平台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73788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4916B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13801D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F71FD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27572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A72BC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DAF2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D6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2.16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7315DF0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962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数据处理费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53EB2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41D0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CC430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9758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3EC90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35E31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8935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761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2.17</w:t>
            </w:r>
          </w:p>
        </w:tc>
        <w:tc>
          <w:tcPr>
            <w:tcW w:w="97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91138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1D1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 w:firstLine="0" w:firstLineChars="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信息系统迁移费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3A20F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D604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06D67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F13CB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3BB3E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432B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C2ED5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888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3033E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    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CA88F1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22F73BF0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备注：（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1）服务内容分项报价，若服务项目不含货物时规格型号、品牌/产地可以不填。</w:t>
      </w:r>
    </w:p>
    <w:p w14:paraId="39E755CF">
      <w:pPr>
        <w:widowControl w:val="0"/>
        <w:adjustRightInd w:val="0"/>
        <w:snapToGrid w:val="0"/>
        <w:spacing w:line="360" w:lineRule="auto"/>
        <w:ind w:firstLine="422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4D1FA4D1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3A7E6744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（4）如果开标一览表内容与本表内容不一致的，以开标一览表内容为准。</w:t>
      </w:r>
    </w:p>
    <w:p w14:paraId="3C35A00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本表相应内容按投标报价修改的相同比例进行调整。</w:t>
      </w:r>
    </w:p>
    <w:p w14:paraId="38C5BBBF">
      <w:pPr>
        <w:widowControl w:val="0"/>
        <w:spacing w:before="50" w:line="360" w:lineRule="auto"/>
        <w:jc w:val="both"/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D36F14B">
      <w:pPr>
        <w:widowControl w:val="0"/>
        <w:spacing w:before="50" w:line="360" w:lineRule="auto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48EC20B4"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A2119"/>
    <w:rsid w:val="63E7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2024-06-05T06:43:00Z</dcterms:created>
  <dc:creator>Administrator</dc:creator>
  <cp:lastModifiedBy>Stream</cp:lastModifiedBy>
  <dcterms:modified xsi:type="dcterms:W3CDTF">2026-07-30T07:33:49Z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eyJoZGlkIjoiMzhkYmE1MjcxNDkwOGYyNTdkMDQyMGFiZDJjMzI2MmYiLCJ1c2VySWQiOiIzNTc3Nzk3NTkifQ==</vt:lpwstr>
  </property>
  <property fmtid="{D5CDD505-2E9C-101B-9397-08002B2CF9AE}" pid="4" name="ICV">
    <vt:lpwstr>EF04805CC19243C58C2634BFC1EDA8B7_12</vt:lpwstr>
  </property>
</Properties>
</file>