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25AEF">
      <w:pPr>
        <w:jc w:val="center"/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培训方案</w:t>
      </w:r>
    </w:p>
    <w:p w14:paraId="64B64678"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请按招标文件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评标方法及标准表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商务部分中培训方案要求提供相关证明材料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C4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2026-08-11T07:33:13Z</dcterms:created>
  <dc:creator>Administrator</dc:creator>
  <cp:lastModifiedBy>Administrator</cp:lastModifiedBy>
  <dcterms:modified xsi:type="dcterms:W3CDTF">2026-08-11T07:34:20Z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eyJoZGlkIjoiNjU0MDk5YmQ4OWI3M2Q0NmMxZWY0Yzg5MzVhMGZjY2IiLCJ1c2VySWQiOiI0NDMxMjQxNzkifQ==</vt:lpwstr>
  </property>
  <property fmtid="{D5CDD505-2E9C-101B-9397-08002B2CF9AE}" pid="4" name="ICV">
    <vt:lpwstr>2EC61A6C69694273A7A741D6D329868E_12</vt:lpwstr>
  </property>
</Properties>
</file>