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E9662">
      <w:pPr>
        <w:widowControl/>
        <w:spacing w:after="50" w:afterLines="50" w:line="360" w:lineRule="auto"/>
        <w:ind w:left="0" w:leftChars="0" w:firstLine="0" w:firstLineChars="0"/>
        <w:jc w:val="left"/>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符合本国产品标准的产品</w:t>
      </w:r>
      <w:bookmarkStart w:id="0" w:name="_GoBack"/>
      <w:bookmarkEnd w:id="0"/>
    </w:p>
    <w:p w14:paraId="2F6DFFF7">
      <w:pPr>
        <w:widowControl/>
        <w:spacing w:after="50" w:afterLines="50" w:line="360" w:lineRule="auto"/>
        <w:ind w:left="0" w:leftChars="0" w:firstLine="0" w:firstLineChars="0"/>
        <w:jc w:val="left"/>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格式1：《本国产品成本比例承诺函》</w:t>
      </w:r>
    </w:p>
    <w:p w14:paraId="18836C58">
      <w:pPr>
        <w:keepNext w:val="0"/>
        <w:keepLines w:val="0"/>
        <w:widowControl/>
        <w:suppressLineNumbers w:val="0"/>
        <w:spacing w:before="0" w:beforeAutospacing="0" w:after="0" w:afterLines="50" w:afterAutospacing="0" w:line="360" w:lineRule="auto"/>
        <w:ind w:left="0" w:right="0" w:firstLine="562" w:firstLineChars="200"/>
        <w:jc w:val="center"/>
        <w:rPr>
          <w:rFonts w:hint="eastAsia" w:ascii="仿宋" w:hAnsi="仿宋" w:eastAsia="仿宋" w:cs="仿宋"/>
          <w:color w:val="auto"/>
          <w:kern w:val="2"/>
          <w:sz w:val="28"/>
          <w:szCs w:val="22"/>
          <w:highlight w:val="none"/>
          <w:lang w:val="en-US" w:eastAsia="zh-CN" w:bidi="ar-SA"/>
        </w:rPr>
      </w:pPr>
      <w:r>
        <w:rPr>
          <w:rFonts w:hint="eastAsia" w:ascii="仿宋" w:hAnsi="仿宋" w:eastAsia="仿宋" w:cs="仿宋"/>
          <w:b/>
          <w:bCs/>
          <w:color w:val="auto"/>
          <w:kern w:val="2"/>
          <w:sz w:val="28"/>
          <w:szCs w:val="22"/>
          <w:highlight w:val="none"/>
          <w:lang w:val="en-US" w:eastAsia="zh-CN" w:bidi="ar-SA"/>
        </w:rPr>
        <w:t>本国产品成本比例承诺函</w:t>
      </w:r>
    </w:p>
    <w:tbl>
      <w:tblPr>
        <w:tblStyle w:val="2"/>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62837CD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3FB48A3B">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C57F140">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center"/>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2034860">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center"/>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16F3D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center"/>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该产品</w:t>
            </w:r>
            <w:r>
              <w:rPr>
                <w:rFonts w:hint="eastAsia" w:ascii="仿宋" w:hAnsi="仿宋" w:eastAsia="仿宋" w:cs="仿宋"/>
                <w:i w:val="0"/>
                <w:iCs w:val="0"/>
                <w:caps w:val="0"/>
                <w:snapToGrid w:val="0"/>
                <w:color w:val="auto"/>
                <w:spacing w:val="0"/>
                <w:kern w:val="0"/>
                <w:sz w:val="24"/>
                <w:szCs w:val="24"/>
                <w:highlight w:val="none"/>
                <w:u w:val="none"/>
                <w:lang w:val="en-US" w:eastAsia="zh" w:bidi="ar"/>
              </w:rPr>
              <w:t>成本</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在产品总成本中占比（%）</w:t>
            </w:r>
          </w:p>
        </w:tc>
      </w:tr>
      <w:tr w14:paraId="4654B408">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B812255">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962884">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5B6409">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zh"/>
              </w:rPr>
            </w:pPr>
            <w:r>
              <w:rPr>
                <w:rFonts w:hint="eastAsia" w:ascii="仿宋" w:hAnsi="仿宋" w:eastAsia="仿宋" w:cs="仿宋"/>
                <w:i w:val="0"/>
                <w:iCs w:val="0"/>
                <w:caps w:val="0"/>
                <w:snapToGrid w:val="0"/>
                <w:color w:val="auto"/>
                <w:spacing w:val="0"/>
                <w:kern w:val="0"/>
                <w:sz w:val="24"/>
                <w:szCs w:val="24"/>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C26632D">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val="en-US" w:eastAsia="zh-CN"/>
              </w:rPr>
            </w:pPr>
            <w:r>
              <w:rPr>
                <w:rFonts w:hint="eastAsia" w:ascii="仿宋" w:hAnsi="仿宋" w:eastAsia="仿宋" w:cs="仿宋"/>
                <w:i w:val="0"/>
                <w:iCs w:val="0"/>
                <w:caps w:val="0"/>
                <w:snapToGrid w:val="0"/>
                <w:color w:val="auto"/>
                <w:spacing w:val="0"/>
                <w:kern w:val="0"/>
                <w:sz w:val="24"/>
                <w:szCs w:val="24"/>
                <w:highlight w:val="none"/>
                <w:u w:val="none"/>
                <w:lang w:val="en-US" w:eastAsia="zh-CN"/>
              </w:rPr>
              <w:t>XX</w:t>
            </w:r>
          </w:p>
        </w:tc>
      </w:tr>
      <w:tr w14:paraId="07E8E00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8D727F7">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2D5E5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4C8A27">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zh"/>
              </w:rPr>
            </w:pPr>
            <w:r>
              <w:rPr>
                <w:rFonts w:hint="eastAsia" w:ascii="仿宋" w:hAnsi="仿宋" w:eastAsia="仿宋" w:cs="仿宋"/>
                <w:i w:val="0"/>
                <w:iCs w:val="0"/>
                <w:caps w:val="0"/>
                <w:snapToGrid w:val="0"/>
                <w:color w:val="auto"/>
                <w:spacing w:val="0"/>
                <w:kern w:val="0"/>
                <w:sz w:val="24"/>
                <w:szCs w:val="24"/>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3DEB321">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val="en-US" w:eastAsia="zh-CN"/>
              </w:rPr>
            </w:pPr>
            <w:r>
              <w:rPr>
                <w:rFonts w:hint="eastAsia" w:ascii="仿宋" w:hAnsi="仿宋" w:eastAsia="仿宋" w:cs="仿宋"/>
                <w:i w:val="0"/>
                <w:iCs w:val="0"/>
                <w:caps w:val="0"/>
                <w:snapToGrid w:val="0"/>
                <w:color w:val="auto"/>
                <w:spacing w:val="0"/>
                <w:kern w:val="0"/>
                <w:sz w:val="24"/>
                <w:szCs w:val="24"/>
                <w:highlight w:val="none"/>
                <w:u w:val="none"/>
                <w:lang w:val="en-US" w:eastAsia="zh-CN"/>
              </w:rPr>
              <w:t>XX</w:t>
            </w:r>
          </w:p>
        </w:tc>
      </w:tr>
      <w:tr w14:paraId="5B8F235A">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0DBB29">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FC6936E">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7888B3A">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zh"/>
              </w:rPr>
            </w:pPr>
            <w:r>
              <w:rPr>
                <w:rFonts w:hint="eastAsia" w:ascii="仿宋" w:hAnsi="仿宋" w:eastAsia="仿宋" w:cs="仿宋"/>
                <w:i w:val="0"/>
                <w:iCs w:val="0"/>
                <w:caps w:val="0"/>
                <w:snapToGrid w:val="0"/>
                <w:color w:val="auto"/>
                <w:spacing w:val="0"/>
                <w:kern w:val="0"/>
                <w:sz w:val="24"/>
                <w:szCs w:val="24"/>
                <w:highlight w:val="none"/>
                <w:u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4158A4">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val="en-US" w:eastAsia="zh-CN"/>
              </w:rPr>
            </w:pPr>
            <w:r>
              <w:rPr>
                <w:rFonts w:hint="eastAsia" w:ascii="仿宋" w:hAnsi="仿宋" w:eastAsia="仿宋" w:cs="仿宋"/>
                <w:i w:val="0"/>
                <w:iCs w:val="0"/>
                <w:caps w:val="0"/>
                <w:snapToGrid w:val="0"/>
                <w:color w:val="auto"/>
                <w:spacing w:val="0"/>
                <w:kern w:val="0"/>
                <w:sz w:val="24"/>
                <w:szCs w:val="24"/>
                <w:highlight w:val="none"/>
                <w:u w:val="none"/>
                <w:lang w:val="en-US" w:eastAsia="zh-CN"/>
              </w:rPr>
              <w:t>XX</w:t>
            </w:r>
          </w:p>
        </w:tc>
      </w:tr>
      <w:tr w14:paraId="24DFA93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42E8762">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本国</w:t>
            </w:r>
            <w:r>
              <w:rPr>
                <w:rFonts w:hint="eastAsia" w:ascii="仿宋" w:hAnsi="仿宋" w:eastAsia="仿宋" w:cs="仿宋"/>
                <w:i w:val="0"/>
                <w:iCs w:val="0"/>
                <w:caps w:val="0"/>
                <w:snapToGrid w:val="0"/>
                <w:color w:val="auto"/>
                <w:spacing w:val="0"/>
                <w:kern w:val="0"/>
                <w:sz w:val="24"/>
                <w:szCs w:val="24"/>
                <w:highlight w:val="none"/>
                <w:u w:val="none"/>
                <w:lang w:val="en-US" w:eastAsia="zh" w:bidi="ar"/>
              </w:rPr>
              <w:t>产品</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26FB40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zh"/>
              </w:rPr>
            </w:pPr>
            <w:r>
              <w:rPr>
                <w:rFonts w:hint="eastAsia" w:ascii="仿宋" w:hAnsi="仿宋" w:eastAsia="仿宋" w:cs="仿宋"/>
                <w:i w:val="0"/>
                <w:iCs w:val="0"/>
                <w:caps w:val="0"/>
                <w:snapToGrid w:val="0"/>
                <w:color w:val="auto"/>
                <w:spacing w:val="0"/>
                <w:kern w:val="0"/>
                <w:sz w:val="24"/>
                <w:szCs w:val="24"/>
                <w:highlight w:val="none"/>
                <w:u w:val="none"/>
                <w:lang w:val="en-US" w:eastAsia="zh-CN"/>
              </w:rPr>
              <w:t>XX</w:t>
            </w:r>
            <w:r>
              <w:rPr>
                <w:rFonts w:hint="eastAsia" w:ascii="仿宋" w:hAnsi="仿宋" w:eastAsia="仿宋" w:cs="仿宋"/>
                <w:i w:val="0"/>
                <w:iCs w:val="0"/>
                <w:caps w:val="0"/>
                <w:snapToGrid w:val="0"/>
                <w:color w:val="auto"/>
                <w:spacing w:val="0"/>
                <w:kern w:val="0"/>
                <w:sz w:val="24"/>
                <w:szCs w:val="24"/>
                <w:highlight w:val="none"/>
                <w:u w:val="none"/>
                <w:lang w:eastAsia="zh"/>
              </w:rPr>
              <w:t>%</w:t>
            </w:r>
          </w:p>
        </w:tc>
      </w:tr>
    </w:tbl>
    <w:p w14:paraId="59D97493">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val="en-US" w:eastAsia="zh-CN" w:bidi="ar"/>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本公司（单位）承诺上述数据均已经我公司（单位）核实确认，确保真实、有效。</w:t>
      </w:r>
    </w:p>
    <w:p w14:paraId="444394C7">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供应商名称（盖章）：__________________</w:t>
      </w:r>
    </w:p>
    <w:p w14:paraId="72E37182">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日期： 年 月 日</w:t>
      </w:r>
    </w:p>
    <w:p w14:paraId="2A235C07">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p>
    <w:p w14:paraId="61261C69">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注：</w:t>
      </w:r>
    </w:p>
    <w:p w14:paraId="1DD4B142">
      <w:pPr>
        <w:keepNext w:val="0"/>
        <w:keepLines w:val="0"/>
        <w:widowControl/>
        <w:numPr>
          <w:ilvl w:val="0"/>
          <w:numId w:val="0"/>
        </w:numPr>
        <w:suppressLineNumbers w:val="0"/>
        <w:tabs>
          <w:tab w:val="left" w:pos="312"/>
        </w:tabs>
        <w:kinsoku w:val="0"/>
        <w:autoSpaceDE w:val="0"/>
        <w:autoSpaceDN w:val="0"/>
        <w:adjustRightInd w:val="0"/>
        <w:snapToGrid w:val="0"/>
        <w:spacing w:before="100" w:beforeAutospacing="1" w:after="100" w:afterAutospacing="1" w:line="360" w:lineRule="auto"/>
        <w:ind w:left="0" w:right="0"/>
        <w:jc w:val="left"/>
        <w:textAlignment w:val="baseline"/>
        <w:rPr>
          <w:rFonts w:hint="eastAsia" w:ascii="仿宋" w:hAnsi="仿宋" w:eastAsia="仿宋" w:cs="仿宋"/>
          <w:snapToGrid w:val="0"/>
          <w:color w:val="auto"/>
          <w:kern w:val="0"/>
          <w:sz w:val="24"/>
          <w:szCs w:val="24"/>
          <w:highlight w:val="none"/>
          <w:lang w:eastAsia="en-US"/>
        </w:rPr>
      </w:pPr>
      <w:r>
        <w:rPr>
          <w:rFonts w:hint="eastAsia" w:ascii="仿宋" w:hAnsi="仿宋" w:eastAsia="仿宋" w:cs="仿宋"/>
          <w:snapToGrid w:val="0"/>
          <w:color w:val="auto"/>
          <w:kern w:val="2"/>
          <w:sz w:val="24"/>
          <w:szCs w:val="24"/>
          <w:highlight w:val="none"/>
          <w:lang w:val="en-US" w:eastAsia="zh-CN" w:bidi="ar"/>
        </w:rPr>
        <w:t>1. </w:t>
      </w:r>
      <w:r>
        <w:rPr>
          <w:rFonts w:hint="eastAsia" w:ascii="仿宋" w:hAnsi="仿宋" w:eastAsia="仿宋" w:cs="仿宋"/>
          <w:snapToGrid w:val="0"/>
          <w:color w:val="auto"/>
          <w:kern w:val="0"/>
          <w:sz w:val="24"/>
          <w:szCs w:val="24"/>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w:t>
      </w:r>
      <w:r>
        <w:rPr>
          <w:rFonts w:hint="eastAsia" w:ascii="仿宋" w:hAnsi="仿宋" w:eastAsia="仿宋" w:cs="仿宋"/>
          <w:snapToGrid w:val="0"/>
          <w:color w:val="auto"/>
          <w:kern w:val="0"/>
          <w:sz w:val="24"/>
          <w:szCs w:val="24"/>
          <w:highlight w:val="none"/>
          <w:lang w:val="en-US" w:eastAsia="zh" w:bidi="ar"/>
        </w:rPr>
        <w:t>成本</w:t>
      </w:r>
      <w:r>
        <w:rPr>
          <w:rFonts w:hint="eastAsia" w:ascii="仿宋" w:hAnsi="仿宋" w:eastAsia="仿宋" w:cs="仿宋"/>
          <w:snapToGrid w:val="0"/>
          <w:color w:val="auto"/>
          <w:kern w:val="0"/>
          <w:sz w:val="24"/>
          <w:szCs w:val="24"/>
          <w:highlight w:val="none"/>
          <w:lang w:val="en-US" w:eastAsia="zh-CN" w:bidi="ar"/>
        </w:rPr>
        <w:t>在产品总成本中占比。</w:t>
      </w:r>
    </w:p>
    <w:p w14:paraId="07F6D10F">
      <w:pPr>
        <w:widowControl/>
        <w:spacing w:after="50" w:afterLines="50" w:line="360" w:lineRule="auto"/>
        <w:jc w:val="left"/>
        <w:rPr>
          <w:rFonts w:hint="eastAsia" w:ascii="仿宋" w:hAnsi="仿宋" w:eastAsia="仿宋" w:cs="仿宋"/>
          <w:snapToGrid w:val="0"/>
          <w:color w:val="auto"/>
          <w:kern w:val="0"/>
          <w:sz w:val="24"/>
          <w:szCs w:val="24"/>
          <w:highlight w:val="none"/>
          <w:lang w:val="en-US" w:eastAsia="zh-CN" w:bidi="ar"/>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snapToGrid w:val="0"/>
          <w:color w:val="auto"/>
          <w:kern w:val="2"/>
          <w:sz w:val="24"/>
          <w:szCs w:val="24"/>
          <w:highlight w:val="none"/>
          <w:lang w:val="en-US" w:eastAsia="zh-CN" w:bidi="ar"/>
        </w:rPr>
        <w:t>2. </w:t>
      </w:r>
      <w:r>
        <w:rPr>
          <w:rFonts w:hint="eastAsia" w:ascii="仿宋" w:hAnsi="仿宋" w:eastAsia="仿宋" w:cs="仿宋"/>
          <w:snapToGrid w:val="0"/>
          <w:color w:val="auto"/>
          <w:kern w:val="0"/>
          <w:sz w:val="24"/>
          <w:szCs w:val="24"/>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7F48DAE6">
      <w:pPr>
        <w:widowControl/>
        <w:spacing w:after="50" w:afterLines="50" w:line="360" w:lineRule="auto"/>
        <w:ind w:left="0" w:leftChars="0" w:firstLine="0" w:firstLineChars="0"/>
        <w:jc w:val="left"/>
        <w:rPr>
          <w:rFonts w:hint="eastAsia" w:ascii="仿宋" w:hAnsi="仿宋" w:eastAsia="仿宋" w:cs="仿宋"/>
          <w:b/>
          <w:bCs/>
          <w:color w:val="auto"/>
          <w:kern w:val="0"/>
          <w:sz w:val="24"/>
          <w:highlight w:val="none"/>
          <w:lang w:val="en-US" w:eastAsia="zh"/>
        </w:rPr>
      </w:pPr>
      <w:r>
        <w:rPr>
          <w:rFonts w:hint="eastAsia" w:ascii="仿宋" w:hAnsi="仿宋" w:eastAsia="仿宋" w:cs="仿宋"/>
          <w:b/>
          <w:bCs/>
          <w:color w:val="auto"/>
          <w:kern w:val="0"/>
          <w:sz w:val="24"/>
          <w:highlight w:val="none"/>
          <w:lang w:val="en-US" w:eastAsia="en-US"/>
        </w:rPr>
        <w:t>格式</w:t>
      </w:r>
      <w:r>
        <w:rPr>
          <w:rFonts w:hint="eastAsia" w:ascii="仿宋" w:hAnsi="仿宋" w:eastAsia="仿宋" w:cs="仿宋"/>
          <w:b/>
          <w:bCs/>
          <w:color w:val="auto"/>
          <w:kern w:val="0"/>
          <w:sz w:val="24"/>
          <w:highlight w:val="none"/>
          <w:lang w:val="en-US" w:eastAsia="zh"/>
        </w:rPr>
        <w:t>2</w:t>
      </w:r>
      <w:r>
        <w:rPr>
          <w:rFonts w:hint="eastAsia" w:ascii="仿宋" w:hAnsi="仿宋" w:eastAsia="仿宋" w:cs="仿宋"/>
          <w:b/>
          <w:bCs/>
          <w:color w:val="auto"/>
          <w:kern w:val="0"/>
          <w:sz w:val="24"/>
          <w:highlight w:val="none"/>
          <w:lang w:val="en-US" w:eastAsia="en-US"/>
        </w:rPr>
        <w:t>：</w:t>
      </w:r>
      <w:r>
        <w:rPr>
          <w:rFonts w:hint="eastAsia" w:ascii="仿宋" w:hAnsi="仿宋" w:eastAsia="仿宋" w:cs="仿宋"/>
          <w:b/>
          <w:bCs/>
          <w:color w:val="auto"/>
          <w:kern w:val="0"/>
          <w:sz w:val="24"/>
          <w:highlight w:val="none"/>
          <w:lang w:val="en-US" w:eastAsia="zh"/>
        </w:rPr>
        <w:t>组件成本核算基本规则</w:t>
      </w:r>
    </w:p>
    <w:p w14:paraId="324FDD1F">
      <w:pPr>
        <w:keepNext w:val="0"/>
        <w:keepLines w:val="0"/>
        <w:widowControl/>
        <w:suppressLineNumbers w:val="0"/>
        <w:spacing w:before="0" w:beforeAutospacing="0" w:after="0" w:afterLines="50" w:afterAutospacing="0" w:line="360" w:lineRule="auto"/>
        <w:ind w:left="0" w:right="0" w:firstLine="562" w:firstLineChars="200"/>
        <w:jc w:val="center"/>
        <w:rPr>
          <w:rFonts w:hint="eastAsia" w:ascii="仿宋" w:hAnsi="仿宋" w:eastAsia="仿宋" w:cs="仿宋"/>
          <w:b/>
          <w:bCs/>
          <w:color w:val="auto"/>
          <w:kern w:val="2"/>
          <w:sz w:val="28"/>
          <w:szCs w:val="22"/>
          <w:highlight w:val="none"/>
          <w:lang w:val="en-US" w:eastAsia="en-US" w:bidi="ar-SA"/>
        </w:rPr>
      </w:pPr>
      <w:r>
        <w:rPr>
          <w:rFonts w:hint="eastAsia" w:ascii="仿宋" w:hAnsi="仿宋" w:eastAsia="仿宋" w:cs="仿宋"/>
          <w:b/>
          <w:bCs/>
          <w:color w:val="auto"/>
          <w:kern w:val="2"/>
          <w:sz w:val="28"/>
          <w:szCs w:val="22"/>
          <w:highlight w:val="none"/>
          <w:lang w:val="en-US" w:eastAsia="zh-CN" w:bidi="ar-SA"/>
        </w:rPr>
        <w:t>中国境内生产的组件成本核算基本规则</w:t>
      </w:r>
    </w:p>
    <w:p w14:paraId="618DB8A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F830CD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一、产品的一级组件是指直接组成产品的组件。产品的二级组件是指直接组成产品一级组件的组件。一级组件不可分解的，视同二级组件。</w:t>
      </w:r>
    </w:p>
    <w:p w14:paraId="520643F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二、二级组件在中国境内生产的，其全部成本计入中国境内生产的组件成本；二级组件不在中国境内生产的，其成本不计入中国境内生产的组件成本。</w:t>
      </w:r>
    </w:p>
    <w:p w14:paraId="70D8DC7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三、产品总成本和组件成本以相关会计核算数据、采购合同、进货记录等为基础进行计算。</w:t>
      </w:r>
    </w:p>
    <w:p w14:paraId="6645F14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四、需要对成本核算规则予以进一步明确的其他有关事项，由财政部会同有关部门另行规定。</w:t>
      </w:r>
    </w:p>
    <w:p w14:paraId="113ACF9A">
      <w:pPr>
        <w:widowControl/>
        <w:spacing w:after="50" w:afterLines="50" w:line="360" w:lineRule="auto"/>
        <w:ind w:left="0" w:leftChars="0" w:firstLine="0" w:firstLineChars="0"/>
        <w:jc w:val="left"/>
        <w:rPr>
          <w:rFonts w:hint="eastAsia" w:ascii="仿宋" w:hAnsi="仿宋" w:eastAsia="仿宋" w:cs="仿宋"/>
          <w:color w:val="auto"/>
          <w:kern w:val="2"/>
          <w:sz w:val="28"/>
          <w:szCs w:val="28"/>
          <w:highlight w:val="none"/>
          <w:lang w:val="en-US" w:eastAsia="zh"/>
        </w:rPr>
      </w:pPr>
      <w:r>
        <w:rPr>
          <w:rFonts w:hint="eastAsia" w:ascii="仿宋" w:hAnsi="仿宋" w:eastAsia="仿宋" w:cs="仿宋"/>
          <w:color w:val="auto"/>
          <w:kern w:val="0"/>
          <w:sz w:val="24"/>
          <w:szCs w:val="24"/>
          <w:highlight w:val="none"/>
        </w:rPr>
        <w:br w:type="page"/>
      </w:r>
      <w:r>
        <w:rPr>
          <w:rFonts w:hint="eastAsia" w:ascii="仿宋" w:hAnsi="仿宋" w:eastAsia="仿宋" w:cs="仿宋"/>
          <w:b/>
          <w:bCs/>
          <w:color w:val="auto"/>
          <w:kern w:val="0"/>
          <w:sz w:val="24"/>
          <w:highlight w:val="none"/>
          <w:lang w:val="en-US" w:eastAsia="en-US"/>
        </w:rPr>
        <w:t>格式</w:t>
      </w:r>
      <w:r>
        <w:rPr>
          <w:rFonts w:hint="eastAsia" w:ascii="仿宋" w:hAnsi="仿宋" w:eastAsia="仿宋" w:cs="仿宋"/>
          <w:b/>
          <w:bCs/>
          <w:color w:val="auto"/>
          <w:kern w:val="0"/>
          <w:sz w:val="24"/>
          <w:highlight w:val="none"/>
          <w:lang w:val="en-US" w:eastAsia="zh"/>
        </w:rPr>
        <w:t>3</w:t>
      </w:r>
      <w:r>
        <w:rPr>
          <w:rFonts w:hint="eastAsia" w:ascii="仿宋" w:hAnsi="仿宋" w:eastAsia="仿宋" w:cs="仿宋"/>
          <w:b/>
          <w:bCs/>
          <w:color w:val="auto"/>
          <w:kern w:val="0"/>
          <w:sz w:val="24"/>
          <w:highlight w:val="none"/>
          <w:lang w:val="en-US" w:eastAsia="en-US"/>
        </w:rPr>
        <w:t>：</w:t>
      </w:r>
      <w:r>
        <w:rPr>
          <w:rFonts w:hint="eastAsia" w:ascii="仿宋" w:hAnsi="仿宋" w:eastAsia="仿宋" w:cs="仿宋"/>
          <w:b/>
          <w:bCs/>
          <w:color w:val="auto"/>
          <w:kern w:val="0"/>
          <w:sz w:val="24"/>
          <w:highlight w:val="none"/>
          <w:lang w:val="en-US" w:eastAsia="zh"/>
        </w:rPr>
        <w:t>关于符合本国产品标准的声明函</w:t>
      </w:r>
    </w:p>
    <w:p w14:paraId="58A4D512">
      <w:pPr>
        <w:keepNext w:val="0"/>
        <w:keepLines w:val="0"/>
        <w:widowControl/>
        <w:suppressLineNumbers w:val="0"/>
        <w:spacing w:before="0" w:beforeAutospacing="0" w:after="0" w:afterLines="50" w:afterAutospacing="0" w:line="360" w:lineRule="auto"/>
        <w:ind w:left="0" w:right="0" w:firstLine="562" w:firstLineChars="200"/>
        <w:jc w:val="center"/>
        <w:rPr>
          <w:rFonts w:hint="eastAsia" w:ascii="仿宋" w:hAnsi="仿宋" w:eastAsia="仿宋" w:cs="仿宋"/>
          <w:i w:val="0"/>
          <w:iCs w:val="0"/>
          <w:caps w:val="0"/>
          <w:snapToGrid w:val="0"/>
          <w:color w:val="auto"/>
          <w:spacing w:val="0"/>
          <w:kern w:val="0"/>
          <w:sz w:val="28"/>
          <w:szCs w:val="28"/>
          <w:highlight w:val="none"/>
          <w:u w:val="none"/>
          <w:lang w:eastAsia="en-US"/>
        </w:rPr>
      </w:pPr>
      <w:r>
        <w:rPr>
          <w:rFonts w:hint="eastAsia" w:ascii="仿宋" w:hAnsi="仿宋" w:eastAsia="仿宋" w:cs="仿宋"/>
          <w:b/>
          <w:bCs/>
          <w:color w:val="auto"/>
          <w:kern w:val="2"/>
          <w:sz w:val="28"/>
          <w:szCs w:val="22"/>
          <w:highlight w:val="none"/>
          <w:lang w:val="en-US" w:eastAsia="zh-CN" w:bidi="ar-SA"/>
        </w:rPr>
        <w:t>关于符合本国产品标准的声明函</w:t>
      </w:r>
    </w:p>
    <w:p w14:paraId="68CD3E3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03CC97E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1.</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（产品名称1）</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，生产厂为</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（厂名）</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，厂址为</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（生产厂址）</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（产品名称1）</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的中国境内生产的组件成本占比≥（</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规定比例）</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的</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（关键组件）</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在中国境内生产。（产品名称）的</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（关键工序）</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在中国境内完成。</w:t>
      </w:r>
    </w:p>
    <w:p w14:paraId="1409A33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2.</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（产品名称2）</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，生产厂为</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（厂名）</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，厂址为</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（生产厂址）</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（产品名称2）</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的中国境内生产的组件成本占比≥（</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规定比例）</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（产品名称2）</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的</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（关键组件）</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在中国境内生产。</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（产品名称2）</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的</w:t>
      </w:r>
      <w:r>
        <w:rPr>
          <w:rFonts w:hint="eastAsia" w:ascii="仿宋" w:hAnsi="仿宋" w:eastAsia="仿宋" w:cs="仿宋"/>
          <w:i w:val="0"/>
          <w:iCs w:val="0"/>
          <w:caps w:val="0"/>
          <w:snapToGrid w:val="0"/>
          <w:color w:val="auto"/>
          <w:spacing w:val="0"/>
          <w:kern w:val="0"/>
          <w:sz w:val="24"/>
          <w:szCs w:val="24"/>
          <w:highlight w:val="none"/>
          <w:u w:val="single"/>
          <w:lang w:val="en-US" w:eastAsia="zh-CN" w:bidi="ar"/>
        </w:rPr>
        <w:t>（关键工序）</w:t>
      </w:r>
      <w:r>
        <w:rPr>
          <w:rFonts w:hint="eastAsia" w:ascii="仿宋" w:hAnsi="仿宋" w:eastAsia="仿宋" w:cs="仿宋"/>
          <w:i w:val="0"/>
          <w:iCs w:val="0"/>
          <w:caps w:val="0"/>
          <w:snapToGrid w:val="0"/>
          <w:color w:val="auto"/>
          <w:spacing w:val="0"/>
          <w:kern w:val="0"/>
          <w:sz w:val="24"/>
          <w:szCs w:val="24"/>
          <w:highlight w:val="none"/>
          <w:u w:val="none"/>
          <w:lang w:val="en-US" w:eastAsia="zh-CN" w:bidi="ar"/>
        </w:rPr>
        <w:t>在中国境内完成。</w:t>
      </w:r>
    </w:p>
    <w:p w14:paraId="4D0FB2B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w:t>
      </w:r>
    </w:p>
    <w:p w14:paraId="33E5AE9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2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本公司（单位）对上述声明内容的真实性负责。如有虚假，愿承担相应法律责任。</w:t>
      </w:r>
    </w:p>
    <w:p w14:paraId="5BAA70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p>
    <w:p w14:paraId="37FF272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right"/>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公司（单位）名称（盖章）：　        </w:t>
      </w:r>
    </w:p>
    <w:p w14:paraId="2FB067C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right"/>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日期：　     年　  月　  日         </w:t>
      </w:r>
    </w:p>
    <w:p w14:paraId="436CA38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br w:type="textWrapping"/>
      </w:r>
      <w:r>
        <w:rPr>
          <w:rFonts w:hint="eastAsia" w:ascii="仿宋" w:hAnsi="仿宋" w:eastAsia="仿宋" w:cs="仿宋"/>
          <w:i w:val="0"/>
          <w:iCs w:val="0"/>
          <w:caps w:val="0"/>
          <w:snapToGrid w:val="0"/>
          <w:color w:val="auto"/>
          <w:spacing w:val="0"/>
          <w:kern w:val="0"/>
          <w:sz w:val="24"/>
          <w:szCs w:val="24"/>
          <w:highlight w:val="none"/>
          <w:u w:val="none"/>
          <w:lang w:val="en-US" w:eastAsia="zh-CN" w:bidi="ar"/>
        </w:rPr>
        <w:br w:type="textWrapping"/>
      </w:r>
      <w:r>
        <w:rPr>
          <w:rFonts w:hint="eastAsia" w:ascii="仿宋" w:hAnsi="仿宋" w:eastAsia="仿宋" w:cs="仿宋"/>
          <w:i w:val="0"/>
          <w:iCs w:val="0"/>
          <w:caps w:val="0"/>
          <w:snapToGrid w:val="0"/>
          <w:color w:val="auto"/>
          <w:spacing w:val="0"/>
          <w:kern w:val="0"/>
          <w:sz w:val="24"/>
          <w:szCs w:val="24"/>
          <w:highlight w:val="none"/>
          <w:u w:val="none"/>
          <w:lang w:val="en-US" w:eastAsia="zh-CN" w:bidi="ar"/>
        </w:rPr>
        <w:t>1.产品如有型号，请在“产品名称”栏一并填写。</w:t>
      </w:r>
    </w:p>
    <w:p w14:paraId="5DB72EE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2.生产厂名与厂址应与生产厂营业执照载明的相关信息保持一致。</w:t>
      </w:r>
    </w:p>
    <w:p w14:paraId="7BFD22E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3.该产品的中国境内生产的组件成本占比相关要求实施前，“规定比例”栏可不填，下同。</w:t>
      </w:r>
    </w:p>
    <w:p w14:paraId="3339C6C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4"/>
          <w:szCs w:val="24"/>
          <w:highlight w:val="none"/>
          <w:u w:val="none"/>
          <w:lang w:eastAsia="en-US"/>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4.该产品的关键组件要求实施前，“关键组件”栏可不填，下同。</w:t>
      </w:r>
    </w:p>
    <w:p w14:paraId="321B3E8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i w:val="0"/>
          <w:iCs w:val="0"/>
          <w:caps w:val="0"/>
          <w:snapToGrid w:val="0"/>
          <w:color w:val="auto"/>
          <w:spacing w:val="0"/>
          <w:kern w:val="0"/>
          <w:sz w:val="28"/>
          <w:szCs w:val="28"/>
          <w:highlight w:val="none"/>
          <w:u w:val="none"/>
          <w:lang w:val="en-US" w:eastAsia="zh-CN" w:bidi="ar"/>
        </w:rPr>
      </w:pPr>
      <w:r>
        <w:rPr>
          <w:rFonts w:hint="eastAsia" w:ascii="仿宋" w:hAnsi="仿宋" w:eastAsia="仿宋" w:cs="仿宋"/>
          <w:i w:val="0"/>
          <w:iCs w:val="0"/>
          <w:caps w:val="0"/>
          <w:snapToGrid w:val="0"/>
          <w:color w:val="auto"/>
          <w:spacing w:val="0"/>
          <w:kern w:val="0"/>
          <w:sz w:val="24"/>
          <w:szCs w:val="24"/>
          <w:highlight w:val="none"/>
          <w:u w:val="none"/>
          <w:lang w:val="en-US" w:eastAsia="zh-CN" w:bidi="ar"/>
        </w:rPr>
        <w:t>5.该产品的关键工序要求实施前，“关键工序”栏可不填，下同。</w:t>
      </w:r>
    </w:p>
    <w:p w14:paraId="10E76824">
      <w:pPr>
        <w:widowControl w:val="0"/>
        <w:adjustRightInd w:val="0"/>
        <w:snapToGrid w:val="0"/>
        <w:spacing w:line="360" w:lineRule="auto"/>
        <w:jc w:val="left"/>
        <w:rPr>
          <w:rFonts w:hint="eastAsia" w:ascii="仿宋" w:hAnsi="仿宋" w:eastAsia="仿宋" w:cs="仿宋"/>
          <w:color w:val="auto"/>
          <w:kern w:val="2"/>
          <w:sz w:val="28"/>
          <w:szCs w:val="28"/>
          <w:highlight w:val="none"/>
          <w:lang w:val="en-US" w:eastAsia="en-US" w:bidi="ar-SA"/>
        </w:rPr>
      </w:pPr>
    </w:p>
    <w:p w14:paraId="6AAB4098">
      <w:pPr>
        <w:widowControl/>
        <w:spacing w:after="50" w:afterLines="50" w:line="360" w:lineRule="auto"/>
        <w:ind w:left="0" w:leftChars="0" w:firstLine="0" w:firstLineChars="0"/>
        <w:jc w:val="left"/>
      </w:pPr>
      <w:r>
        <w:rPr>
          <w:rFonts w:hint="eastAsia" w:ascii="仿宋" w:hAnsi="仿宋" w:eastAsia="仿宋" w:cs="仿宋"/>
          <w:b/>
          <w:bCs/>
          <w:color w:val="auto"/>
          <w:kern w:val="0"/>
          <w:sz w:val="24"/>
          <w:highlight w:val="none"/>
          <w:lang w:val="en-US" w:eastAsia="en-US"/>
        </w:rPr>
        <w:t>格式</w:t>
      </w:r>
      <w:r>
        <w:rPr>
          <w:rFonts w:hint="eastAsia" w:ascii="仿宋" w:hAnsi="仿宋" w:eastAsia="仿宋" w:cs="仿宋"/>
          <w:b/>
          <w:bCs/>
          <w:color w:val="auto"/>
          <w:kern w:val="0"/>
          <w:sz w:val="24"/>
          <w:highlight w:val="none"/>
          <w:lang w:val="en-US" w:eastAsia="zh"/>
        </w:rPr>
        <w:t>4</w:t>
      </w:r>
      <w:r>
        <w:rPr>
          <w:rFonts w:hint="eastAsia" w:ascii="仿宋" w:hAnsi="仿宋" w:eastAsia="仿宋" w:cs="仿宋"/>
          <w:b/>
          <w:bCs/>
          <w:color w:val="auto"/>
          <w:kern w:val="0"/>
          <w:sz w:val="24"/>
          <w:highlight w:val="none"/>
          <w:lang w:val="en-US" w:eastAsia="en-US"/>
        </w:rPr>
        <w:t>：</w:t>
      </w:r>
      <w:r>
        <w:rPr>
          <w:rFonts w:hint="eastAsia" w:ascii="仿宋" w:hAnsi="仿宋" w:eastAsia="仿宋" w:cs="仿宋"/>
          <w:b/>
          <w:bCs/>
          <w:color w:val="auto"/>
          <w:kern w:val="0"/>
          <w:sz w:val="24"/>
          <w:highlight w:val="none"/>
          <w:lang w:val="en-US" w:eastAsia="zh"/>
        </w:rPr>
        <w:t>其他证明材料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3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46BA3"/>
    <w:rsid w:val="2F04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24"/>
    <w:qFormat/>
    <w:uiPriority w:val="0"/>
    <w:rPr>
      <w:rFonts w:ascii="Times New Roman" w:hAnsi="Times New Roman" w:eastAsia="Times New Roman" w:cs="Times New Roman"/>
      <w:sz w:val="24"/>
      <w:szCs w:val="24"/>
    </w:rPr>
  </w:style>
  <w:style w:type="paragraph" w:customStyle="1" w:styleId="5">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文本_0"/>
    <w:next w:val="5"/>
    <w:qForma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7">
    <w:name w:val="正文_16_0"/>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正文_2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2026-07-28T07:13:00Z</dcterms:created>
  <dc:creator>可乐</dc:creator>
  <cp:lastModifiedBy>可乐</cp:lastModifiedBy>
  <dcterms:modified xsi:type="dcterms:W3CDTF">2026-07-28T07:14:32Z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B8BA4505639846058B7AD032C5634894_11</vt:lpwstr>
  </property>
  <property fmtid="{D5CDD505-2E9C-101B-9397-08002B2CF9AE}" pid="4" name="KSOTemplateDocerSaveRecord">
    <vt:lpwstr>eyJoZGlkIjoiZjI3MzQ1NDJkNzBiYzU5MjM0OGFhZjIzMzIyNTk0YzAiLCJ1c2VySWQiOiIyMDMxNjA5NjcifQ==</vt:lpwstr>
  </property>
</Properties>
</file>