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1CDD4">
      <w:pPr>
        <w:spacing w:line="360" w:lineRule="auto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</w:rPr>
        <w:t>投标人认为需提供的其他资料</w:t>
      </w:r>
    </w:p>
    <w:p w14:paraId="1F06521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备注：</w:t>
      </w:r>
      <w:r>
        <w:rPr>
          <w:rFonts w:hint="default" w:ascii="Times New Roman" w:hAnsi="Times New Roman" w:cs="Times New Roman"/>
        </w:rPr>
        <w:t>投标人认为需提供的其他资料包括：</w:t>
      </w:r>
    </w:p>
    <w:p w14:paraId="0B39B173">
      <w:pPr>
        <w:spacing w:line="360" w:lineRule="auto"/>
        <w:ind w:firstLine="63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（1）招标文件采购需求要求的其他资料；</w:t>
      </w:r>
    </w:p>
    <w:p w14:paraId="08B111F0">
      <w:pPr>
        <w:pStyle w:val="4"/>
        <w:adjustRightInd w:val="0"/>
        <w:snapToGrid w:val="0"/>
        <w:spacing w:before="50" w:line="360" w:lineRule="auto"/>
        <w:ind w:firstLine="630" w:firstLineChars="300"/>
        <w:rPr>
          <w:rFonts w:hint="default" w:ascii="Times New Roman" w:hAnsi="Times New Roman" w:cs="Times New Roman"/>
          <w:szCs w:val="21"/>
        </w:rPr>
      </w:pPr>
      <w:bookmarkStart w:id="0" w:name="_GoBack"/>
      <w:bookmarkEnd w:id="0"/>
      <w:r>
        <w:rPr>
          <w:rFonts w:hint="default" w:ascii="Times New Roman" w:hAnsi="Times New Roman" w:cs="Times New Roman"/>
        </w:rPr>
        <w:t>（2）招标文件评标方法及标准要求的其他相关资料。</w:t>
      </w:r>
    </w:p>
    <w:p w14:paraId="77F992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E6C1C"/>
    <w:rsid w:val="315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2026-07-17T06:51:00Z</dcterms:created>
  <dc:creator>Administrator</dc:creator>
  <cp:lastModifiedBy>Emily~</cp:lastModifiedBy>
  <dcterms:modified xsi:type="dcterms:W3CDTF">2026-08-05T01:35:57Z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eyJoZGlkIjoiNTQ4Y2FlNTIxOTg0MzkyY2RhY2M2NjgzZWU5MzU3MmEiLCJ1c2VySWQiOiIyNTE4NTkzNjkifQ==</vt:lpwstr>
  </property>
  <property fmtid="{D5CDD505-2E9C-101B-9397-08002B2CF9AE}" pid="4" name="ICV">
    <vt:lpwstr>6177DD825D3D4DA78A1832389DFB8D9A_12</vt:lpwstr>
  </property>
</Properties>
</file>