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黑体" w:eastAsia="黑体"/>
          <w:color w:val="auto"/>
          <w:sz w:val="30"/>
          <w:szCs w:val="30"/>
          <w:highlight w:val="none"/>
        </w:rPr>
      </w:pPr>
    </w:p>
    <w:p>
      <w:pPr>
        <w:spacing w:line="480" w:lineRule="exact"/>
        <w:jc w:val="center"/>
        <w:rPr>
          <w:rFonts w:ascii="黑体" w:eastAsia="黑体"/>
          <w:color w:val="auto"/>
          <w:sz w:val="30"/>
          <w:szCs w:val="30"/>
          <w:highlight w:val="none"/>
        </w:rPr>
      </w:pPr>
      <w:r>
        <w:rPr>
          <w:rFonts w:hint="eastAsia" w:ascii="黑体" w:eastAsia="黑体"/>
          <w:color w:val="auto"/>
          <w:sz w:val="30"/>
          <w:szCs w:val="30"/>
          <w:highlight w:val="none"/>
        </w:rPr>
        <w:t>湖南省政府采购供应商资格承诺函</w:t>
      </w:r>
    </w:p>
    <w:p>
      <w:pPr>
        <w:spacing w:line="480" w:lineRule="exact"/>
        <w:rPr>
          <w:rFonts w:ascii="黑体" w:hAnsi="宋体" w:eastAsia="黑体"/>
          <w:color w:val="auto"/>
          <w:szCs w:val="21"/>
          <w:highlight w:val="none"/>
        </w:rPr>
      </w:pPr>
    </w:p>
    <w:p>
      <w:pPr>
        <w:spacing w:line="480" w:lineRule="exact"/>
        <w:ind w:firstLine="525" w:firstLineChars="250"/>
        <w:rPr>
          <w:rFonts w:ascii="宋体" w:hAnsi="宋体"/>
          <w:color w:val="auto"/>
          <w:szCs w:val="21"/>
          <w:highlight w:val="none"/>
        </w:rPr>
      </w:pPr>
      <w:r>
        <w:rPr>
          <w:rFonts w:ascii="宋体" w:hAnsi="宋体"/>
          <w:color w:val="auto"/>
          <w:szCs w:val="21"/>
          <w:highlight w:val="none"/>
          <w:lang w:val="en-US" w:eastAsia="zh-CN"/>
        </w:rPr>
        <w:t xml:space="preserve"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 </w:t>
      </w:r>
    </w:p>
    <w:p>
      <w:pPr>
        <w:spacing w:line="480" w:lineRule="exact"/>
        <w:ind w:firstLine="525" w:firstLineChars="250"/>
        <w:jc w:val="left"/>
        <w:rPr>
          <w:rFonts w:ascii="宋体" w:hAnsi="宋体"/>
          <w:color w:val="auto"/>
          <w:szCs w:val="21"/>
          <w:highlight w:val="none"/>
        </w:rPr>
      </w:pPr>
      <w:r>
        <w:rPr>
          <w:rFonts w:ascii="宋体" w:hAnsi="宋体"/>
          <w:color w:val="auto"/>
          <w:szCs w:val="21"/>
          <w:highlight w:val="none"/>
          <w:lang w:val="en-US" w:eastAsia="zh-CN"/>
        </w:rPr>
        <w:t>按 照 《 政 府 采 购 促 进 中 小 企 业 发 展 管 理 办 法 》（财库〔</w:t>
      </w:r>
      <w:r>
        <w:rPr>
          <w:rFonts w:hint="default" w:ascii="宋体" w:hAnsi="宋体"/>
          <w:color w:val="auto"/>
          <w:szCs w:val="21"/>
          <w:highlight w:val="none"/>
          <w:lang w:val="en-US" w:eastAsia="zh-CN"/>
        </w:rPr>
        <w:t>2020</w:t>
      </w:r>
      <w:r>
        <w:rPr>
          <w:rFonts w:ascii="宋体" w:hAnsi="宋体"/>
          <w:color w:val="auto"/>
          <w:szCs w:val="21"/>
          <w:highlight w:val="none"/>
          <w:lang w:val="en-US" w:eastAsia="zh-CN"/>
        </w:rPr>
        <w:t>〕</w:t>
      </w:r>
      <w:r>
        <w:rPr>
          <w:rFonts w:hint="default" w:ascii="宋体" w:hAnsi="宋体"/>
          <w:color w:val="auto"/>
          <w:szCs w:val="21"/>
          <w:highlight w:val="none"/>
          <w:lang w:val="en-US" w:eastAsia="zh-CN"/>
        </w:rPr>
        <w:t>46</w:t>
      </w:r>
      <w:r>
        <w:rPr>
          <w:rFonts w:ascii="宋体" w:hAnsi="宋体"/>
          <w:color w:val="auto"/>
          <w:szCs w:val="21"/>
          <w:highlight w:val="none"/>
          <w:lang w:val="en-US" w:eastAsia="zh-CN"/>
        </w:rPr>
        <w:t>号），本公司企业规模为：大型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□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 xml:space="preserve">  </w:t>
      </w:r>
      <w:r>
        <w:rPr>
          <w:rFonts w:ascii="宋体" w:hAnsi="宋体"/>
          <w:color w:val="auto"/>
          <w:szCs w:val="21"/>
          <w:highlight w:val="none"/>
          <w:lang w:val="en-US" w:eastAsia="zh-CN"/>
        </w:rPr>
        <w:t>中型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□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 xml:space="preserve">  </w:t>
      </w:r>
      <w:r>
        <w:rPr>
          <w:rFonts w:ascii="宋体" w:hAnsi="宋体"/>
          <w:color w:val="auto"/>
          <w:szCs w:val="21"/>
          <w:highlight w:val="none"/>
          <w:lang w:val="en-US" w:eastAsia="zh-CN"/>
        </w:rPr>
        <w:t>小型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□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 xml:space="preserve">  </w:t>
      </w:r>
      <w:r>
        <w:rPr>
          <w:rFonts w:ascii="宋体" w:hAnsi="宋体"/>
          <w:color w:val="auto"/>
          <w:szCs w:val="21"/>
          <w:highlight w:val="none"/>
          <w:lang w:val="en-US" w:eastAsia="zh-CN"/>
        </w:rPr>
        <w:t>微型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□（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非公司企业无需勾选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）</w:t>
      </w:r>
    </w:p>
    <w:p>
      <w:pPr>
        <w:spacing w:line="480" w:lineRule="exact"/>
        <w:ind w:firstLine="525" w:firstLineChars="250"/>
        <w:rPr>
          <w:rFonts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  <w:lang w:eastAsia="zh-CN"/>
        </w:rPr>
        <w:t>□</w:t>
      </w:r>
      <w:r>
        <w:rPr>
          <w:rFonts w:ascii="宋体" w:hAnsi="宋体"/>
          <w:color w:val="auto"/>
          <w:szCs w:val="21"/>
          <w:highlight w:val="none"/>
          <w:lang w:val="en-US" w:eastAsia="zh-CN"/>
        </w:rPr>
        <w:t>本公司自愿入驻湖南省政府采购电子卖场，遵守《湖南省政府采购电子卖场管理办法》（湘财购〔</w:t>
      </w:r>
      <w:r>
        <w:rPr>
          <w:rFonts w:hint="default" w:ascii="宋体" w:hAnsi="宋体"/>
          <w:color w:val="auto"/>
          <w:szCs w:val="21"/>
          <w:highlight w:val="none"/>
          <w:lang w:val="en-US" w:eastAsia="zh-CN"/>
        </w:rPr>
        <w:t>2019</w:t>
      </w:r>
      <w:r>
        <w:rPr>
          <w:rFonts w:ascii="宋体" w:hAnsi="宋体"/>
          <w:color w:val="auto"/>
          <w:szCs w:val="21"/>
          <w:highlight w:val="none"/>
          <w:lang w:val="en-US" w:eastAsia="zh-CN"/>
        </w:rPr>
        <w:t>〕</w:t>
      </w:r>
      <w:r>
        <w:rPr>
          <w:rFonts w:hint="default" w:ascii="宋体" w:hAnsi="宋体"/>
          <w:color w:val="auto"/>
          <w:szCs w:val="21"/>
          <w:highlight w:val="none"/>
          <w:lang w:val="en-US" w:eastAsia="zh-CN"/>
        </w:rPr>
        <w:t xml:space="preserve">27 </w:t>
      </w:r>
      <w:r>
        <w:rPr>
          <w:rFonts w:ascii="宋体" w:hAnsi="宋体"/>
          <w:color w:val="auto"/>
          <w:szCs w:val="21"/>
          <w:highlight w:val="none"/>
          <w:lang w:val="en-US" w:eastAsia="zh-CN"/>
        </w:rPr>
        <w:t xml:space="preserve">号），如违反承诺，同意金融机构将增信保证划缴国库（非电子卖场采购活动项目不需勾选）。 </w:t>
      </w:r>
    </w:p>
    <w:p>
      <w:pPr>
        <w:spacing w:line="480" w:lineRule="exact"/>
        <w:ind w:firstLine="4725" w:firstLineChars="2250"/>
        <w:rPr>
          <w:rFonts w:ascii="宋体" w:hAnsi="宋体"/>
          <w:color w:val="auto"/>
          <w:szCs w:val="21"/>
          <w:highlight w:val="none"/>
          <w:lang w:val="en-US" w:eastAsia="zh-CN"/>
        </w:rPr>
      </w:pPr>
    </w:p>
    <w:p>
      <w:pPr>
        <w:spacing w:line="480" w:lineRule="exact"/>
        <w:ind w:firstLine="4725" w:firstLineChars="2250"/>
        <w:rPr>
          <w:rFonts w:ascii="宋体" w:hAnsi="宋体"/>
          <w:color w:val="auto"/>
          <w:szCs w:val="21"/>
          <w:highlight w:val="none"/>
          <w:lang w:val="en-US" w:eastAsia="zh-CN"/>
        </w:rPr>
      </w:pPr>
    </w:p>
    <w:p>
      <w:pPr>
        <w:spacing w:line="480" w:lineRule="exact"/>
        <w:ind w:firstLine="4725" w:firstLineChars="2250"/>
        <w:rPr>
          <w:rFonts w:ascii="宋体" w:hAnsi="宋体"/>
          <w:color w:val="auto"/>
          <w:szCs w:val="21"/>
          <w:highlight w:val="none"/>
        </w:rPr>
      </w:pPr>
      <w:r>
        <w:rPr>
          <w:rFonts w:ascii="宋体" w:hAnsi="宋体"/>
          <w:color w:val="auto"/>
          <w:szCs w:val="21"/>
          <w:highlight w:val="none"/>
          <w:lang w:val="en-US" w:eastAsia="zh-CN"/>
        </w:rPr>
        <w:t xml:space="preserve">公司（单位）名称（盖章） </w:t>
      </w:r>
    </w:p>
    <w:p>
      <w:pPr>
        <w:spacing w:line="480" w:lineRule="exact"/>
        <w:ind w:firstLine="5985" w:firstLineChars="2850"/>
        <w:rPr>
          <w:rFonts w:ascii="宋体" w:hAnsi="宋体"/>
          <w:color w:val="auto"/>
          <w:szCs w:val="21"/>
          <w:highlight w:val="none"/>
        </w:rPr>
      </w:pPr>
      <w:r>
        <w:rPr>
          <w:rFonts w:ascii="宋体" w:hAnsi="宋体"/>
          <w:color w:val="auto"/>
          <w:szCs w:val="21"/>
          <w:highlight w:val="none"/>
          <w:lang w:val="en-US" w:eastAsia="zh-CN"/>
        </w:rPr>
        <w:t>年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ascii="宋体" w:hAnsi="宋体"/>
          <w:color w:val="auto"/>
          <w:szCs w:val="21"/>
          <w:highlight w:val="none"/>
          <w:lang w:val="en-US" w:eastAsia="zh-CN"/>
        </w:rPr>
        <w:t xml:space="preserve"> 月 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ascii="宋体" w:hAnsi="宋体"/>
          <w:color w:val="auto"/>
          <w:szCs w:val="21"/>
          <w:highlight w:val="none"/>
          <w:lang w:val="en-US" w:eastAsia="zh-CN"/>
        </w:rPr>
        <w:t xml:space="preserve">日 </w:t>
      </w:r>
    </w:p>
    <w:p>
      <w:pPr>
        <w:rPr>
          <w:rFonts w:hint="eastAsia" w:ascii="宋体" w:hAnsi="宋体"/>
          <w:color w:val="auto"/>
          <w:szCs w:val="21"/>
          <w:highlight w:val="none"/>
        </w:rPr>
      </w:pPr>
    </w:p>
    <w:p>
      <w:pPr>
        <w:pStyle w:val="2"/>
        <w:rPr>
          <w:rFonts w:hint="eastAsia" w:ascii="宋体" w:hAnsi="宋体"/>
          <w:color w:val="auto"/>
          <w:szCs w:val="21"/>
          <w:highlight w:val="none"/>
        </w:rPr>
      </w:pPr>
    </w:p>
    <w:p>
      <w:pPr>
        <w:pStyle w:val="2"/>
        <w:rPr>
          <w:rFonts w:hint="eastAsia" w:ascii="宋体" w:hAnsi="宋体"/>
          <w:color w:val="auto"/>
          <w:szCs w:val="21"/>
          <w:highlight w:val="none"/>
        </w:rPr>
      </w:pPr>
    </w:p>
    <w:p>
      <w:pPr>
        <w:pStyle w:val="2"/>
        <w:rPr>
          <w:rFonts w:hint="eastAsia" w:ascii="宋体" w:hAnsi="宋体"/>
          <w:color w:val="auto"/>
          <w:szCs w:val="21"/>
          <w:highlight w:val="none"/>
        </w:rPr>
      </w:pPr>
      <w:bookmarkStart w:id="0" w:name="_GoBack"/>
      <w:bookmarkEnd w:id="0"/>
    </w:p>
    <w:p>
      <w:pPr>
        <w:ind w:firstLine="420" w:firstLineChars="200"/>
      </w:pPr>
      <w:r>
        <w:rPr>
          <w:rFonts w:hint="eastAsia" w:ascii="宋体" w:hAnsi="宋体"/>
          <w:color w:val="auto"/>
          <w:szCs w:val="21"/>
          <w:highlight w:val="none"/>
        </w:rPr>
        <w:t>根据《关于政府采购促进中小企业发展若干措施的通知》（长财采购【2022】10号）相关规定，供应商凭《湖南省政府采购供应商资格承诺函》参与政府采购活动，无需提供财务状况、缴纳税收和社会保障资金等资格证明材料、参加政府采购活动前3年内在经营活动中没有重大违法记录的声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zYzdlMmUzNTI0NDE4NmE4NzU1MGUwZTUxODk1ZDQifQ=="/>
  </w:docVars>
  <w:rsids>
    <w:rsidRoot w:val="00000000"/>
    <w:rsid w:val="04C70D83"/>
    <w:rsid w:val="0D8D4779"/>
    <w:rsid w:val="1B19589E"/>
    <w:rsid w:val="1D115460"/>
    <w:rsid w:val="23570E04"/>
    <w:rsid w:val="24D852AB"/>
    <w:rsid w:val="27745B9D"/>
    <w:rsid w:val="2EF75A9F"/>
    <w:rsid w:val="30360848"/>
    <w:rsid w:val="31701B38"/>
    <w:rsid w:val="3E9E5F37"/>
    <w:rsid w:val="483376F0"/>
    <w:rsid w:val="4DC86B2C"/>
    <w:rsid w:val="4E7E543D"/>
    <w:rsid w:val="4EC7492C"/>
    <w:rsid w:val="57654F35"/>
    <w:rsid w:val="57E60A80"/>
    <w:rsid w:val="5FE315A4"/>
    <w:rsid w:val="65B40B14"/>
    <w:rsid w:val="6703077D"/>
    <w:rsid w:val="6E05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spacing w:after="120" w:line="480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2023-08-30T02:10:00Z</dcterms:created>
  <dc:creator>特困生</dc:creator>
  <cp:lastModifiedBy>特困生</cp:lastModifiedBy>
  <dcterms:modified xsi:type="dcterms:W3CDTF">2024-04-12T01:57:33Z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0ACC91A009F84107AF126603F0B7E538_12</vt:lpwstr>
  </property>
</Properties>
</file>