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7C03F">
      <w:pPr>
        <w:widowControl w:val="0"/>
        <w:adjustRightInd w:val="0"/>
        <w:snapToGrid w:val="0"/>
        <w:spacing w:line="360" w:lineRule="auto"/>
        <w:jc w:val="center"/>
        <w:rPr>
          <w:rFonts w:hint="default" w:ascii="宋体" w:hAnsi="宋体" w:eastAsia="宋体" w:cs="宋体"/>
          <w:b/>
          <w:bCs/>
          <w:color w:val="auto"/>
          <w:kern w:val="2"/>
          <w:sz w:val="30"/>
          <w:szCs w:val="30"/>
          <w:highlight w:val="white"/>
          <w:lang w:val="en-US" w:eastAsia="zh-CN" w:bidi="ar-SA"/>
        </w:rPr>
      </w:pPr>
      <w:r>
        <w:rPr>
          <w:rFonts w:hint="eastAsia" w:ascii="宋体" w:hAnsi="宋体" w:cs="宋体"/>
          <w:b/>
          <w:bCs/>
          <w:color w:val="auto"/>
          <w:kern w:val="2"/>
          <w:sz w:val="30"/>
          <w:szCs w:val="30"/>
          <w:highlight w:val="white"/>
          <w:lang w:val="en-US" w:eastAsia="zh-CN" w:bidi="ar-SA"/>
        </w:rPr>
        <w:t>异常低价审查说明</w:t>
      </w:r>
    </w:p>
    <w:p w14:paraId="066A1B04">
      <w:pPr>
        <w:widowControl w:val="0"/>
        <w:adjustRightInd w:val="0"/>
        <w:snapToGrid w:val="0"/>
        <w:spacing w:line="360" w:lineRule="auto"/>
        <w:ind w:firstLine="560" w:firstLineChars="200"/>
        <w:jc w:val="both"/>
        <w:rPr>
          <w:rFonts w:hint="eastAsia" w:ascii="宋体" w:hAnsi="宋体" w:eastAsia="宋体" w:cs="宋体"/>
          <w:b w:val="0"/>
          <w:bCs w:val="0"/>
          <w:color w:val="auto"/>
          <w:kern w:val="2"/>
          <w:sz w:val="28"/>
          <w:szCs w:val="28"/>
          <w:highlight w:val="white"/>
          <w:lang w:val="en-US" w:eastAsia="zh-CN" w:bidi="ar-SA"/>
        </w:rPr>
      </w:pPr>
      <w:r>
        <w:rPr>
          <w:rFonts w:hint="eastAsia" w:ascii="宋体" w:hAnsi="宋体" w:eastAsia="宋体" w:cs="宋体"/>
          <w:b w:val="0"/>
          <w:bCs w:val="0"/>
          <w:color w:val="auto"/>
          <w:kern w:val="2"/>
          <w:sz w:val="28"/>
          <w:szCs w:val="28"/>
          <w:highlight w:val="white"/>
          <w:lang w:val="en-US" w:eastAsia="zh-CN" w:bidi="ar-SA"/>
        </w:rPr>
        <w:t>根据《关于推动解决政府采购异常低价问题的通知》（财库〔2026〕2号）出现下列情形之一的，评审委员会应当启动异常低价投标（响应）审查程序</w:t>
      </w:r>
    </w:p>
    <w:p w14:paraId="563E5EFA">
      <w:pPr>
        <w:widowControl w:val="0"/>
        <w:adjustRightInd w:val="0"/>
        <w:snapToGrid w:val="0"/>
        <w:spacing w:line="360" w:lineRule="auto"/>
        <w:jc w:val="both"/>
        <w:rPr>
          <w:rFonts w:hint="eastAsia" w:ascii="宋体" w:hAnsi="宋体" w:eastAsia="宋体" w:cs="宋体"/>
          <w:b w:val="0"/>
          <w:bCs w:val="0"/>
          <w:color w:val="auto"/>
          <w:kern w:val="2"/>
          <w:sz w:val="28"/>
          <w:szCs w:val="28"/>
          <w:highlight w:val="white"/>
          <w:lang w:val="en-US" w:eastAsia="zh-CN" w:bidi="ar-SA"/>
        </w:rPr>
      </w:pPr>
      <w:r>
        <w:rPr>
          <w:rFonts w:hint="eastAsia" w:ascii="宋体" w:hAnsi="宋体" w:eastAsia="宋体" w:cs="宋体"/>
          <w:b w:val="0"/>
          <w:bCs w:val="0"/>
          <w:color w:val="auto"/>
          <w:kern w:val="2"/>
          <w:sz w:val="28"/>
          <w:szCs w:val="28"/>
          <w:highlight w:val="white"/>
          <w:lang w:val="en-US" w:eastAsia="zh-CN" w:bidi="ar-SA"/>
        </w:rPr>
        <w:t xml:space="preserve">(1)投标（响应）报价低于全部通过符合性审查供应商投标（响应）报价平均值50%的，即投标（响应）报价＜全部通过符合性审查供应商投标（响应）报价平均值×50%；  </w:t>
      </w:r>
    </w:p>
    <w:p w14:paraId="39103393">
      <w:pPr>
        <w:widowControl w:val="0"/>
        <w:adjustRightInd w:val="0"/>
        <w:snapToGrid w:val="0"/>
        <w:spacing w:line="360" w:lineRule="auto"/>
        <w:jc w:val="both"/>
        <w:rPr>
          <w:rFonts w:hint="eastAsia" w:ascii="宋体" w:hAnsi="宋体" w:eastAsia="宋体" w:cs="宋体"/>
          <w:b w:val="0"/>
          <w:bCs w:val="0"/>
          <w:color w:val="auto"/>
          <w:kern w:val="2"/>
          <w:sz w:val="28"/>
          <w:szCs w:val="28"/>
          <w:highlight w:val="white"/>
          <w:lang w:val="en-US" w:eastAsia="zh-CN" w:bidi="ar-SA"/>
        </w:rPr>
      </w:pPr>
    </w:p>
    <w:p w14:paraId="26CC77FA">
      <w:pPr>
        <w:widowControl w:val="0"/>
        <w:adjustRightInd w:val="0"/>
        <w:snapToGrid w:val="0"/>
        <w:spacing w:line="360" w:lineRule="auto"/>
        <w:jc w:val="both"/>
        <w:rPr>
          <w:rFonts w:hint="eastAsia" w:ascii="宋体" w:hAnsi="宋体" w:eastAsia="宋体" w:cs="宋体"/>
          <w:b w:val="0"/>
          <w:bCs w:val="0"/>
          <w:color w:val="auto"/>
          <w:kern w:val="2"/>
          <w:sz w:val="28"/>
          <w:szCs w:val="28"/>
          <w:highlight w:val="white"/>
          <w:lang w:val="en-US" w:eastAsia="zh-CN" w:bidi="ar-SA"/>
        </w:rPr>
      </w:pPr>
      <w:r>
        <w:rPr>
          <w:rFonts w:hint="eastAsia" w:ascii="宋体" w:hAnsi="宋体" w:eastAsia="宋体" w:cs="宋体"/>
          <w:b w:val="0"/>
          <w:bCs w:val="0"/>
          <w:color w:val="auto"/>
          <w:kern w:val="2"/>
          <w:sz w:val="28"/>
          <w:szCs w:val="28"/>
          <w:highlight w:val="white"/>
          <w:lang w:val="en-US" w:eastAsia="zh-CN" w:bidi="ar-SA"/>
        </w:rPr>
        <w:t xml:space="preserve">(2)投标（响应）报价低于通过符合性审查的次低报价供应商投标（响应）报价50%的，即投标（响应）报价＜通过符合性审查的次低报价供应商投标（响应）报价×50%；  </w:t>
      </w:r>
    </w:p>
    <w:p w14:paraId="40F89547">
      <w:pPr>
        <w:widowControl w:val="0"/>
        <w:adjustRightInd w:val="0"/>
        <w:snapToGrid w:val="0"/>
        <w:spacing w:line="360" w:lineRule="auto"/>
        <w:jc w:val="both"/>
        <w:rPr>
          <w:rFonts w:hint="eastAsia" w:ascii="宋体" w:hAnsi="宋体" w:eastAsia="宋体" w:cs="宋体"/>
          <w:b w:val="0"/>
          <w:bCs w:val="0"/>
          <w:color w:val="auto"/>
          <w:kern w:val="2"/>
          <w:sz w:val="28"/>
          <w:szCs w:val="28"/>
          <w:highlight w:val="white"/>
          <w:lang w:val="en-US" w:eastAsia="zh-CN" w:bidi="ar-SA"/>
        </w:rPr>
      </w:pPr>
    </w:p>
    <w:p w14:paraId="59D2367F">
      <w:pPr>
        <w:widowControl w:val="0"/>
        <w:adjustRightInd w:val="0"/>
        <w:snapToGrid w:val="0"/>
        <w:spacing w:line="360" w:lineRule="auto"/>
        <w:jc w:val="both"/>
        <w:rPr>
          <w:rFonts w:hint="eastAsia" w:ascii="宋体" w:hAnsi="宋体" w:eastAsia="宋体" w:cs="宋体"/>
          <w:b w:val="0"/>
          <w:bCs w:val="0"/>
          <w:color w:val="auto"/>
          <w:kern w:val="2"/>
          <w:sz w:val="28"/>
          <w:szCs w:val="28"/>
          <w:highlight w:val="white"/>
          <w:lang w:val="en-US" w:eastAsia="zh-CN" w:bidi="ar-SA"/>
        </w:rPr>
      </w:pPr>
      <w:r>
        <w:rPr>
          <w:rFonts w:hint="eastAsia" w:ascii="宋体" w:hAnsi="宋体" w:eastAsia="宋体" w:cs="宋体"/>
          <w:b w:val="0"/>
          <w:bCs w:val="0"/>
          <w:color w:val="auto"/>
          <w:kern w:val="2"/>
          <w:sz w:val="28"/>
          <w:szCs w:val="28"/>
          <w:highlight w:val="white"/>
          <w:lang w:val="en-US" w:eastAsia="zh-CN" w:bidi="ar-SA"/>
        </w:rPr>
        <w:t xml:space="preserve">(3)投标（响应）报价低于采购项目最高限价45%的，即投标（响应）报价＜采购项目最高限价×45%；  </w:t>
      </w:r>
    </w:p>
    <w:p w14:paraId="24B0E6DC">
      <w:pPr>
        <w:widowControl w:val="0"/>
        <w:adjustRightInd w:val="0"/>
        <w:snapToGrid w:val="0"/>
        <w:spacing w:line="360" w:lineRule="auto"/>
        <w:jc w:val="both"/>
        <w:rPr>
          <w:rFonts w:hint="eastAsia" w:ascii="宋体" w:hAnsi="宋体" w:eastAsia="宋体" w:cs="宋体"/>
          <w:b w:val="0"/>
          <w:bCs w:val="0"/>
          <w:color w:val="auto"/>
          <w:kern w:val="2"/>
          <w:sz w:val="28"/>
          <w:szCs w:val="28"/>
          <w:highlight w:val="white"/>
          <w:lang w:val="en-US" w:eastAsia="zh-CN" w:bidi="ar-SA"/>
        </w:rPr>
      </w:pPr>
    </w:p>
    <w:p w14:paraId="3301EDB7">
      <w:pPr>
        <w:widowControl w:val="0"/>
        <w:adjustRightInd w:val="0"/>
        <w:snapToGrid w:val="0"/>
        <w:spacing w:line="360" w:lineRule="auto"/>
        <w:jc w:val="both"/>
        <w:rPr>
          <w:rFonts w:hint="eastAsia" w:ascii="宋体" w:hAnsi="宋体" w:eastAsia="宋体" w:cs="宋体"/>
          <w:b w:val="0"/>
          <w:bCs w:val="0"/>
          <w:color w:val="auto"/>
          <w:kern w:val="2"/>
          <w:sz w:val="28"/>
          <w:szCs w:val="28"/>
          <w:highlight w:val="white"/>
          <w:lang w:val="en-US" w:eastAsia="zh-CN" w:bidi="ar-SA"/>
        </w:rPr>
      </w:pPr>
      <w:bookmarkStart w:id="0" w:name="_GoBack"/>
      <w:bookmarkEnd w:id="0"/>
      <w:r>
        <w:rPr>
          <w:rFonts w:hint="eastAsia" w:ascii="宋体" w:hAnsi="宋体" w:eastAsia="宋体" w:cs="宋体"/>
          <w:b w:val="0"/>
          <w:bCs w:val="0"/>
          <w:color w:val="auto"/>
          <w:kern w:val="2"/>
          <w:sz w:val="28"/>
          <w:szCs w:val="28"/>
          <w:highlight w:val="white"/>
          <w:lang w:val="en-US" w:eastAsia="zh-CN" w:bidi="ar-SA"/>
        </w:rPr>
        <w:t xml:space="preserve">(4)评审委员会（磋商小组）基于专业判断，认为供应商报价过低，有可能影响产品质量或者不能诚信履约的其他情形。  </w:t>
      </w:r>
    </w:p>
    <w:p w14:paraId="2C58E391">
      <w:pPr>
        <w:spacing w:line="360" w:lineRule="auto"/>
        <w:rPr>
          <w:rFonts w:hint="eastAsia" w:ascii="宋体" w:hAnsi="宋体" w:eastAsia="宋体" w:cs="宋体"/>
          <w:b w:val="0"/>
          <w:bCs w:val="0"/>
          <w:color w:val="auto"/>
          <w:sz w:val="28"/>
          <w:szCs w:val="28"/>
        </w:rPr>
      </w:pPr>
      <w:r>
        <w:rPr>
          <w:rFonts w:hint="eastAsia" w:ascii="宋体" w:hAnsi="宋体" w:eastAsia="宋体" w:cs="宋体"/>
          <w:b w:val="0"/>
          <w:bCs w:val="0"/>
          <w:color w:val="auto"/>
          <w:kern w:val="2"/>
          <w:sz w:val="28"/>
          <w:szCs w:val="28"/>
          <w:highlight w:val="white"/>
          <w:lang w:val="en-US" w:eastAsia="zh-CN" w:bidi="ar-SA"/>
        </w:rPr>
        <w:t xml:space="preserve">评审委员会启动异常低价投标审查后，属于第(1)项至第(4)项情形的，评标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为30分钟。其中，属于第(3)项情形，供应商已随投标（响应）文件一并提交相关书面说明及必要的证明材料的，在评审现场可不再重复提交。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7D2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2026-08-04T02:42:26Z</dcterms:created>
  <dc:creator>Administrator</dc:creator>
  <cp:lastModifiedBy>。非草木...</cp:lastModifiedBy>
  <dcterms:modified xsi:type="dcterms:W3CDTF">2026-08-04T02:44:00Z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eyJoZGlkIjoiYmYzMGMwNjEyODRkYTNkNTRhMDNjN2Y4M2UxNmJlMGEiLCJ1c2VySWQiOiIyOTY3Njc1MTUifQ==</vt:lpwstr>
  </property>
  <property fmtid="{D5CDD505-2E9C-101B-9397-08002B2CF9AE}" pid="4" name="ICV">
    <vt:lpwstr>72943C70B293450DB0398FB286FCDEAB_12</vt:lpwstr>
  </property>
</Properties>
</file>