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AEDF26">
      <w:pPr>
        <w:adjustRightInd w:val="0"/>
        <w:snapToGrid w:val="0"/>
        <w:spacing w:line="360" w:lineRule="auto"/>
        <w:jc w:val="center"/>
        <w:rPr>
          <w:rFonts w:hint="eastAsia" w:ascii="黑体" w:hAnsi="黑体" w:eastAsia="黑体"/>
          <w:b/>
          <w:color w:val="auto"/>
          <w:sz w:val="28"/>
          <w:szCs w:val="28"/>
        </w:rPr>
      </w:pPr>
    </w:p>
    <w:p w14:paraId="0FAE90F4">
      <w:pPr>
        <w:adjustRightInd w:val="0"/>
        <w:snapToGrid w:val="0"/>
        <w:spacing w:line="360" w:lineRule="auto"/>
        <w:jc w:val="center"/>
        <w:rPr>
          <w:rFonts w:hint="default" w:ascii="宋体" w:hAnsi="宋体" w:eastAsia="黑体"/>
          <w:b/>
          <w:color w:val="auto"/>
          <w:spacing w:val="6"/>
          <w:szCs w:val="21"/>
          <w:lang w:val="en-US" w:eastAsia="zh-CN"/>
        </w:rPr>
      </w:pPr>
      <w:r>
        <w:rPr>
          <w:rFonts w:hint="eastAsia" w:ascii="黑体" w:hAnsi="宋体" w:eastAsia="黑体"/>
          <w:b/>
          <w:color w:val="auto"/>
          <w:sz w:val="28"/>
          <w:szCs w:val="28"/>
        </w:rPr>
        <w:t>优先采购产品清单</w:t>
      </w:r>
      <w:r>
        <w:rPr>
          <w:rFonts w:hint="eastAsia" w:ascii="黑体" w:hAnsi="宋体" w:eastAsia="黑体"/>
          <w:b/>
          <w:color w:val="auto"/>
          <w:sz w:val="28"/>
          <w:szCs w:val="28"/>
          <w:lang w:val="en-US" w:eastAsia="zh-CN"/>
        </w:rPr>
        <w:t>及证明材料</w:t>
      </w:r>
    </w:p>
    <w:p w14:paraId="4B179891">
      <w:pPr>
        <w:adjustRightInd w:val="0"/>
        <w:snapToGrid w:val="0"/>
        <w:spacing w:line="360" w:lineRule="auto"/>
        <w:jc w:val="center"/>
        <w:rPr>
          <w:rFonts w:ascii="宋体" w:hAnsi="宋体"/>
          <w:b/>
          <w:color w:val="auto"/>
          <w:spacing w:val="6"/>
          <w:szCs w:val="21"/>
        </w:rPr>
      </w:pPr>
      <w:r>
        <w:rPr>
          <w:rFonts w:hint="eastAsia" w:ascii="宋体" w:hAnsi="宋体" w:eastAsia="宋体"/>
          <w:color w:val="auto"/>
          <w:szCs w:val="21"/>
        </w:rPr>
        <w:t xml:space="preserve">  </w:t>
      </w:r>
      <w:r>
        <w:rPr>
          <w:rFonts w:hint="eastAsia" w:ascii="宋体" w:hAnsi="宋体"/>
          <w:b/>
          <w:color w:val="auto"/>
          <w:spacing w:val="6"/>
          <w:szCs w:val="21"/>
        </w:rPr>
        <w:t>(不属于优先采购产品的无需提供)</w:t>
      </w:r>
      <w:bookmarkStart w:id="0" w:name="_GoBack"/>
      <w:bookmarkEnd w:id="0"/>
    </w:p>
    <w:p w14:paraId="23DDA2D4">
      <w:pPr>
        <w:adjustRightInd w:val="0"/>
        <w:snapToGrid w:val="0"/>
        <w:spacing w:line="360" w:lineRule="auto"/>
        <w:rPr>
          <w:rFonts w:ascii="宋体" w:hAnsi="宋体" w:eastAsia="宋体"/>
          <w:color w:val="auto"/>
          <w:szCs w:val="21"/>
        </w:rPr>
      </w:pPr>
    </w:p>
    <w:tbl>
      <w:tblPr>
        <w:tblStyle w:val="4"/>
        <w:tblW w:w="8740" w:type="dxa"/>
        <w:tblInd w:w="108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7"/>
        <w:gridCol w:w="1729"/>
        <w:gridCol w:w="1127"/>
        <w:gridCol w:w="1410"/>
        <w:gridCol w:w="1972"/>
        <w:gridCol w:w="1835"/>
      </w:tblGrid>
      <w:tr w14:paraId="357EAB3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8740" w:type="dxa"/>
            <w:gridSpan w:val="6"/>
            <w:noWrap w:val="0"/>
            <w:vAlign w:val="center"/>
          </w:tcPr>
          <w:p w14:paraId="36C93ED0">
            <w:pPr>
              <w:widowControl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宋体" w:eastAsia="黑体"/>
                <w:color w:val="auto"/>
                <w:kern w:val="0"/>
                <w:sz w:val="24"/>
              </w:rPr>
              <w:t>以下为投标人提供的政府采购优先采购产品，投标人对本表的真实性负责。如有虚假，将依法承担相应责任。</w:t>
            </w:r>
          </w:p>
        </w:tc>
      </w:tr>
      <w:tr w14:paraId="5902725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667" w:type="dxa"/>
            <w:noWrap w:val="0"/>
            <w:vAlign w:val="center"/>
          </w:tcPr>
          <w:p w14:paraId="112B8015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color w:val="auto"/>
                <w:kern w:val="0"/>
                <w:szCs w:val="21"/>
              </w:rPr>
              <w:t>1</w:t>
            </w:r>
          </w:p>
        </w:tc>
        <w:tc>
          <w:tcPr>
            <w:tcW w:w="1729" w:type="dxa"/>
            <w:noWrap w:val="0"/>
            <w:vAlign w:val="center"/>
          </w:tcPr>
          <w:p w14:paraId="4C89992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kern w:val="0"/>
                <w:szCs w:val="21"/>
              </w:rPr>
              <w:t>2</w:t>
            </w:r>
          </w:p>
        </w:tc>
        <w:tc>
          <w:tcPr>
            <w:tcW w:w="1127" w:type="dxa"/>
            <w:tcBorders>
              <w:right w:val="single" w:color="auto" w:sz="4" w:space="0"/>
            </w:tcBorders>
            <w:noWrap w:val="0"/>
            <w:vAlign w:val="center"/>
          </w:tcPr>
          <w:p w14:paraId="43BCEDE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kern w:val="0"/>
                <w:szCs w:val="21"/>
              </w:rPr>
              <w:t>3</w:t>
            </w:r>
          </w:p>
        </w:tc>
        <w:tc>
          <w:tcPr>
            <w:tcW w:w="1410" w:type="dxa"/>
            <w:tcBorders>
              <w:left w:val="single" w:color="auto" w:sz="4" w:space="0"/>
            </w:tcBorders>
            <w:noWrap w:val="0"/>
            <w:vAlign w:val="center"/>
          </w:tcPr>
          <w:p w14:paraId="063389D1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kern w:val="0"/>
                <w:szCs w:val="21"/>
              </w:rPr>
              <w:t>4</w:t>
            </w:r>
          </w:p>
        </w:tc>
        <w:tc>
          <w:tcPr>
            <w:tcW w:w="1972" w:type="dxa"/>
            <w:noWrap w:val="0"/>
            <w:vAlign w:val="center"/>
          </w:tcPr>
          <w:p w14:paraId="4B57B42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kern w:val="0"/>
                <w:szCs w:val="21"/>
              </w:rPr>
              <w:t>5</w:t>
            </w:r>
          </w:p>
        </w:tc>
        <w:tc>
          <w:tcPr>
            <w:tcW w:w="1835" w:type="dxa"/>
            <w:noWrap w:val="0"/>
            <w:vAlign w:val="center"/>
          </w:tcPr>
          <w:p w14:paraId="4ADE7C6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kern w:val="0"/>
                <w:szCs w:val="21"/>
              </w:rPr>
              <w:t>6</w:t>
            </w:r>
          </w:p>
        </w:tc>
      </w:tr>
      <w:tr w14:paraId="7CFF8EB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667" w:type="dxa"/>
            <w:noWrap w:val="0"/>
            <w:vAlign w:val="center"/>
          </w:tcPr>
          <w:p w14:paraId="71FDBA5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color w:val="auto"/>
                <w:kern w:val="0"/>
                <w:szCs w:val="21"/>
              </w:rPr>
              <w:t>序号</w:t>
            </w:r>
          </w:p>
        </w:tc>
        <w:tc>
          <w:tcPr>
            <w:tcW w:w="1729" w:type="dxa"/>
            <w:noWrap w:val="0"/>
            <w:vAlign w:val="center"/>
          </w:tcPr>
          <w:p w14:paraId="1E197966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kern w:val="0"/>
                <w:szCs w:val="21"/>
              </w:rPr>
              <w:t>货物名称</w:t>
            </w:r>
          </w:p>
        </w:tc>
        <w:tc>
          <w:tcPr>
            <w:tcW w:w="1127" w:type="dxa"/>
            <w:tcBorders>
              <w:right w:val="single" w:color="auto" w:sz="4" w:space="0"/>
            </w:tcBorders>
            <w:noWrap w:val="0"/>
            <w:vAlign w:val="center"/>
          </w:tcPr>
          <w:p w14:paraId="1301254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kern w:val="0"/>
                <w:szCs w:val="21"/>
              </w:rPr>
              <w:t>规格型号</w:t>
            </w:r>
          </w:p>
        </w:tc>
        <w:tc>
          <w:tcPr>
            <w:tcW w:w="1410" w:type="dxa"/>
            <w:tcBorders>
              <w:left w:val="single" w:color="auto" w:sz="4" w:space="0"/>
            </w:tcBorders>
            <w:noWrap w:val="0"/>
            <w:vAlign w:val="center"/>
          </w:tcPr>
          <w:p w14:paraId="197B044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kern w:val="0"/>
                <w:szCs w:val="21"/>
              </w:rPr>
              <w:t>价格（元）</w:t>
            </w:r>
          </w:p>
        </w:tc>
        <w:tc>
          <w:tcPr>
            <w:tcW w:w="1972" w:type="dxa"/>
            <w:noWrap w:val="0"/>
            <w:vAlign w:val="center"/>
          </w:tcPr>
          <w:p w14:paraId="1D2AB08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kern w:val="0"/>
                <w:szCs w:val="21"/>
              </w:rPr>
              <w:t>货物制造商名称</w:t>
            </w:r>
          </w:p>
        </w:tc>
        <w:tc>
          <w:tcPr>
            <w:tcW w:w="1835" w:type="dxa"/>
            <w:noWrap w:val="0"/>
            <w:vAlign w:val="center"/>
          </w:tcPr>
          <w:p w14:paraId="7D36BD6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kern w:val="0"/>
                <w:szCs w:val="21"/>
              </w:rPr>
              <w:t>政策功能编码</w:t>
            </w:r>
          </w:p>
        </w:tc>
      </w:tr>
      <w:tr w14:paraId="4A4454A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8740" w:type="dxa"/>
            <w:gridSpan w:val="6"/>
            <w:noWrap w:val="0"/>
            <w:vAlign w:val="center"/>
          </w:tcPr>
          <w:p w14:paraId="58FD6653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/>
                <w:b/>
                <w:color w:val="auto"/>
                <w:szCs w:val="21"/>
              </w:rPr>
              <w:t>节能产品</w:t>
            </w:r>
          </w:p>
        </w:tc>
      </w:tr>
      <w:tr w14:paraId="32908B6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67" w:type="dxa"/>
            <w:noWrap w:val="0"/>
            <w:vAlign w:val="center"/>
          </w:tcPr>
          <w:p w14:paraId="7FFC8D5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color w:val="auto"/>
                <w:szCs w:val="21"/>
              </w:rPr>
            </w:pPr>
          </w:p>
        </w:tc>
        <w:tc>
          <w:tcPr>
            <w:tcW w:w="1729" w:type="dxa"/>
            <w:noWrap w:val="0"/>
            <w:vAlign w:val="center"/>
          </w:tcPr>
          <w:p w14:paraId="18EA53B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/>
                <w:b/>
                <w:color w:val="auto"/>
                <w:szCs w:val="21"/>
              </w:rPr>
            </w:pPr>
          </w:p>
        </w:tc>
        <w:tc>
          <w:tcPr>
            <w:tcW w:w="1127" w:type="dxa"/>
            <w:tcBorders>
              <w:right w:val="single" w:color="auto" w:sz="4" w:space="0"/>
            </w:tcBorders>
            <w:noWrap w:val="0"/>
            <w:vAlign w:val="center"/>
          </w:tcPr>
          <w:p w14:paraId="125396DF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b/>
                <w:color w:val="auto"/>
                <w:szCs w:val="21"/>
              </w:rPr>
            </w:pPr>
          </w:p>
        </w:tc>
        <w:tc>
          <w:tcPr>
            <w:tcW w:w="1410" w:type="dxa"/>
            <w:tcBorders>
              <w:left w:val="single" w:color="auto" w:sz="4" w:space="0"/>
            </w:tcBorders>
            <w:noWrap w:val="0"/>
            <w:vAlign w:val="center"/>
          </w:tcPr>
          <w:p w14:paraId="5856D0A9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b/>
                <w:color w:val="auto"/>
                <w:szCs w:val="21"/>
              </w:rPr>
            </w:pPr>
          </w:p>
        </w:tc>
        <w:tc>
          <w:tcPr>
            <w:tcW w:w="1972" w:type="dxa"/>
            <w:noWrap w:val="0"/>
            <w:vAlign w:val="center"/>
          </w:tcPr>
          <w:p w14:paraId="46649B8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/>
                <w:b/>
                <w:color w:val="auto"/>
                <w:szCs w:val="21"/>
              </w:rPr>
            </w:pPr>
          </w:p>
        </w:tc>
        <w:tc>
          <w:tcPr>
            <w:tcW w:w="1835" w:type="dxa"/>
            <w:noWrap w:val="0"/>
            <w:vAlign w:val="top"/>
          </w:tcPr>
          <w:p w14:paraId="23BF620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/>
                <w:b/>
                <w:color w:val="auto"/>
                <w:szCs w:val="21"/>
              </w:rPr>
            </w:pPr>
          </w:p>
        </w:tc>
      </w:tr>
      <w:tr w14:paraId="68DD43E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67" w:type="dxa"/>
            <w:noWrap w:val="0"/>
            <w:vAlign w:val="center"/>
          </w:tcPr>
          <w:p w14:paraId="7B57DF4E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/>
                <w:b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lang w:val="en-US" w:eastAsia="zh-CN"/>
              </w:rPr>
              <w:t>...</w:t>
            </w:r>
          </w:p>
        </w:tc>
        <w:tc>
          <w:tcPr>
            <w:tcW w:w="1729" w:type="dxa"/>
            <w:noWrap w:val="0"/>
            <w:vAlign w:val="center"/>
          </w:tcPr>
          <w:p w14:paraId="2238F5B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/>
                <w:b/>
                <w:color w:val="auto"/>
                <w:szCs w:val="21"/>
              </w:rPr>
            </w:pPr>
          </w:p>
        </w:tc>
        <w:tc>
          <w:tcPr>
            <w:tcW w:w="1127" w:type="dxa"/>
            <w:tcBorders>
              <w:right w:val="single" w:color="auto" w:sz="4" w:space="0"/>
            </w:tcBorders>
            <w:noWrap w:val="0"/>
            <w:vAlign w:val="center"/>
          </w:tcPr>
          <w:p w14:paraId="28E7C619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b/>
                <w:color w:val="auto"/>
                <w:szCs w:val="21"/>
              </w:rPr>
            </w:pPr>
          </w:p>
        </w:tc>
        <w:tc>
          <w:tcPr>
            <w:tcW w:w="1410" w:type="dxa"/>
            <w:tcBorders>
              <w:left w:val="single" w:color="auto" w:sz="4" w:space="0"/>
            </w:tcBorders>
            <w:noWrap w:val="0"/>
            <w:vAlign w:val="center"/>
          </w:tcPr>
          <w:p w14:paraId="24BA51D8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b/>
                <w:color w:val="auto"/>
                <w:szCs w:val="21"/>
              </w:rPr>
            </w:pPr>
          </w:p>
        </w:tc>
        <w:tc>
          <w:tcPr>
            <w:tcW w:w="1972" w:type="dxa"/>
            <w:noWrap w:val="0"/>
            <w:vAlign w:val="center"/>
          </w:tcPr>
          <w:p w14:paraId="78C4CCF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/>
                <w:b/>
                <w:color w:val="auto"/>
                <w:szCs w:val="21"/>
              </w:rPr>
            </w:pPr>
          </w:p>
        </w:tc>
        <w:tc>
          <w:tcPr>
            <w:tcW w:w="1835" w:type="dxa"/>
            <w:noWrap w:val="0"/>
            <w:vAlign w:val="top"/>
          </w:tcPr>
          <w:p w14:paraId="14F11D7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/>
                <w:b/>
                <w:color w:val="auto"/>
                <w:szCs w:val="21"/>
              </w:rPr>
            </w:pPr>
          </w:p>
        </w:tc>
      </w:tr>
      <w:tr w14:paraId="5AF9092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67" w:type="dxa"/>
            <w:noWrap w:val="0"/>
            <w:vAlign w:val="center"/>
          </w:tcPr>
          <w:p w14:paraId="1DDDE16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小计</w:t>
            </w:r>
          </w:p>
        </w:tc>
        <w:tc>
          <w:tcPr>
            <w:tcW w:w="1729" w:type="dxa"/>
            <w:noWrap w:val="0"/>
            <w:vAlign w:val="center"/>
          </w:tcPr>
          <w:p w14:paraId="296B537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/>
                <w:b/>
                <w:color w:val="auto"/>
                <w:szCs w:val="21"/>
              </w:rPr>
              <w:t>/</w:t>
            </w:r>
          </w:p>
        </w:tc>
        <w:tc>
          <w:tcPr>
            <w:tcW w:w="1127" w:type="dxa"/>
            <w:tcBorders>
              <w:right w:val="single" w:color="auto" w:sz="4" w:space="0"/>
            </w:tcBorders>
            <w:noWrap w:val="0"/>
            <w:vAlign w:val="center"/>
          </w:tcPr>
          <w:p w14:paraId="5904BB2C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b/>
                <w:color w:val="auto"/>
                <w:szCs w:val="21"/>
              </w:rPr>
            </w:pPr>
          </w:p>
        </w:tc>
        <w:tc>
          <w:tcPr>
            <w:tcW w:w="1410" w:type="dxa"/>
            <w:tcBorders>
              <w:left w:val="single" w:color="auto" w:sz="4" w:space="0"/>
            </w:tcBorders>
            <w:noWrap w:val="0"/>
            <w:vAlign w:val="center"/>
          </w:tcPr>
          <w:p w14:paraId="6997790A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b/>
                <w:color w:val="auto"/>
                <w:szCs w:val="21"/>
              </w:rPr>
            </w:pPr>
          </w:p>
        </w:tc>
        <w:tc>
          <w:tcPr>
            <w:tcW w:w="1972" w:type="dxa"/>
            <w:noWrap w:val="0"/>
            <w:vAlign w:val="center"/>
          </w:tcPr>
          <w:p w14:paraId="778306C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/>
                <w:b/>
                <w:color w:val="auto"/>
                <w:szCs w:val="21"/>
              </w:rPr>
              <w:t>/</w:t>
            </w:r>
          </w:p>
        </w:tc>
        <w:tc>
          <w:tcPr>
            <w:tcW w:w="1835" w:type="dxa"/>
            <w:noWrap w:val="0"/>
            <w:vAlign w:val="top"/>
          </w:tcPr>
          <w:p w14:paraId="2410EA7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/>
                <w:b/>
                <w:color w:val="auto"/>
                <w:szCs w:val="21"/>
              </w:rPr>
              <w:t>/</w:t>
            </w:r>
          </w:p>
        </w:tc>
      </w:tr>
      <w:tr w14:paraId="4C623C9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8740" w:type="dxa"/>
            <w:gridSpan w:val="6"/>
            <w:noWrap w:val="0"/>
            <w:vAlign w:val="center"/>
          </w:tcPr>
          <w:p w14:paraId="4E99B6C0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/>
                <w:b/>
                <w:color w:val="auto"/>
                <w:szCs w:val="21"/>
              </w:rPr>
              <w:t>环境标志产品</w:t>
            </w:r>
          </w:p>
        </w:tc>
      </w:tr>
      <w:tr w14:paraId="349B70E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67" w:type="dxa"/>
            <w:noWrap w:val="0"/>
            <w:vAlign w:val="center"/>
          </w:tcPr>
          <w:p w14:paraId="5BF0359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color w:val="auto"/>
                <w:szCs w:val="21"/>
              </w:rPr>
            </w:pPr>
          </w:p>
        </w:tc>
        <w:tc>
          <w:tcPr>
            <w:tcW w:w="1729" w:type="dxa"/>
            <w:noWrap w:val="0"/>
            <w:vAlign w:val="center"/>
          </w:tcPr>
          <w:p w14:paraId="22AD4E1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/>
                <w:b/>
                <w:color w:val="auto"/>
                <w:szCs w:val="21"/>
              </w:rPr>
            </w:pPr>
          </w:p>
        </w:tc>
        <w:tc>
          <w:tcPr>
            <w:tcW w:w="1127" w:type="dxa"/>
            <w:tcBorders>
              <w:right w:val="single" w:color="auto" w:sz="4" w:space="0"/>
            </w:tcBorders>
            <w:noWrap w:val="0"/>
            <w:vAlign w:val="center"/>
          </w:tcPr>
          <w:p w14:paraId="475F96CF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b/>
                <w:color w:val="auto"/>
                <w:szCs w:val="21"/>
              </w:rPr>
            </w:pPr>
          </w:p>
        </w:tc>
        <w:tc>
          <w:tcPr>
            <w:tcW w:w="1410" w:type="dxa"/>
            <w:tcBorders>
              <w:left w:val="single" w:color="auto" w:sz="4" w:space="0"/>
            </w:tcBorders>
            <w:noWrap w:val="0"/>
            <w:vAlign w:val="center"/>
          </w:tcPr>
          <w:p w14:paraId="08F28E5F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b/>
                <w:color w:val="auto"/>
                <w:szCs w:val="21"/>
              </w:rPr>
            </w:pPr>
          </w:p>
        </w:tc>
        <w:tc>
          <w:tcPr>
            <w:tcW w:w="1972" w:type="dxa"/>
            <w:noWrap w:val="0"/>
            <w:vAlign w:val="center"/>
          </w:tcPr>
          <w:p w14:paraId="54B6EC7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/>
                <w:b/>
                <w:color w:val="auto"/>
                <w:szCs w:val="21"/>
              </w:rPr>
            </w:pPr>
          </w:p>
        </w:tc>
        <w:tc>
          <w:tcPr>
            <w:tcW w:w="1835" w:type="dxa"/>
            <w:noWrap w:val="0"/>
            <w:vAlign w:val="top"/>
          </w:tcPr>
          <w:p w14:paraId="524712C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/>
                <w:b/>
                <w:color w:val="auto"/>
                <w:szCs w:val="21"/>
              </w:rPr>
            </w:pPr>
          </w:p>
        </w:tc>
      </w:tr>
      <w:tr w14:paraId="109483D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67" w:type="dxa"/>
            <w:noWrap w:val="0"/>
            <w:vAlign w:val="center"/>
          </w:tcPr>
          <w:p w14:paraId="23477CB9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/>
                <w:b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lang w:val="en-US" w:eastAsia="zh-CN"/>
              </w:rPr>
              <w:t>...</w:t>
            </w:r>
          </w:p>
        </w:tc>
        <w:tc>
          <w:tcPr>
            <w:tcW w:w="1729" w:type="dxa"/>
            <w:noWrap w:val="0"/>
            <w:vAlign w:val="center"/>
          </w:tcPr>
          <w:p w14:paraId="7DEE9AA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/>
                <w:b/>
                <w:color w:val="auto"/>
                <w:szCs w:val="21"/>
              </w:rPr>
            </w:pPr>
          </w:p>
        </w:tc>
        <w:tc>
          <w:tcPr>
            <w:tcW w:w="1127" w:type="dxa"/>
            <w:tcBorders>
              <w:right w:val="single" w:color="auto" w:sz="4" w:space="0"/>
            </w:tcBorders>
            <w:noWrap w:val="0"/>
            <w:vAlign w:val="center"/>
          </w:tcPr>
          <w:p w14:paraId="1585F36E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b/>
                <w:color w:val="auto"/>
                <w:szCs w:val="21"/>
              </w:rPr>
            </w:pPr>
          </w:p>
        </w:tc>
        <w:tc>
          <w:tcPr>
            <w:tcW w:w="1410" w:type="dxa"/>
            <w:tcBorders>
              <w:left w:val="single" w:color="auto" w:sz="4" w:space="0"/>
            </w:tcBorders>
            <w:noWrap w:val="0"/>
            <w:vAlign w:val="center"/>
          </w:tcPr>
          <w:p w14:paraId="3B42250A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b/>
                <w:color w:val="auto"/>
                <w:szCs w:val="21"/>
              </w:rPr>
            </w:pPr>
          </w:p>
        </w:tc>
        <w:tc>
          <w:tcPr>
            <w:tcW w:w="1972" w:type="dxa"/>
            <w:noWrap w:val="0"/>
            <w:vAlign w:val="center"/>
          </w:tcPr>
          <w:p w14:paraId="4BF5D29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/>
                <w:b/>
                <w:color w:val="auto"/>
                <w:szCs w:val="21"/>
              </w:rPr>
            </w:pPr>
          </w:p>
        </w:tc>
        <w:tc>
          <w:tcPr>
            <w:tcW w:w="1835" w:type="dxa"/>
            <w:noWrap w:val="0"/>
            <w:vAlign w:val="top"/>
          </w:tcPr>
          <w:p w14:paraId="4A8E9CA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/>
                <w:b/>
                <w:color w:val="auto"/>
                <w:szCs w:val="21"/>
              </w:rPr>
            </w:pPr>
          </w:p>
        </w:tc>
      </w:tr>
      <w:tr w14:paraId="2D2F25F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67" w:type="dxa"/>
            <w:noWrap w:val="0"/>
            <w:vAlign w:val="center"/>
          </w:tcPr>
          <w:p w14:paraId="3516639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小计</w:t>
            </w:r>
          </w:p>
        </w:tc>
        <w:tc>
          <w:tcPr>
            <w:tcW w:w="1729" w:type="dxa"/>
            <w:noWrap w:val="0"/>
            <w:vAlign w:val="center"/>
          </w:tcPr>
          <w:p w14:paraId="0EA3663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/>
                <w:b/>
                <w:color w:val="auto"/>
                <w:szCs w:val="21"/>
              </w:rPr>
              <w:t>/</w:t>
            </w:r>
          </w:p>
        </w:tc>
        <w:tc>
          <w:tcPr>
            <w:tcW w:w="1127" w:type="dxa"/>
            <w:tcBorders>
              <w:right w:val="single" w:color="auto" w:sz="4" w:space="0"/>
            </w:tcBorders>
            <w:noWrap w:val="0"/>
            <w:vAlign w:val="center"/>
          </w:tcPr>
          <w:p w14:paraId="22BFC195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b/>
                <w:color w:val="auto"/>
                <w:szCs w:val="21"/>
              </w:rPr>
            </w:pPr>
          </w:p>
        </w:tc>
        <w:tc>
          <w:tcPr>
            <w:tcW w:w="1410" w:type="dxa"/>
            <w:tcBorders>
              <w:left w:val="single" w:color="auto" w:sz="4" w:space="0"/>
            </w:tcBorders>
            <w:noWrap w:val="0"/>
            <w:vAlign w:val="center"/>
          </w:tcPr>
          <w:p w14:paraId="2A699B96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b/>
                <w:color w:val="auto"/>
                <w:szCs w:val="21"/>
              </w:rPr>
            </w:pPr>
          </w:p>
        </w:tc>
        <w:tc>
          <w:tcPr>
            <w:tcW w:w="1972" w:type="dxa"/>
            <w:noWrap w:val="0"/>
            <w:vAlign w:val="center"/>
          </w:tcPr>
          <w:p w14:paraId="523BE0B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/>
                <w:b/>
                <w:color w:val="auto"/>
                <w:szCs w:val="21"/>
              </w:rPr>
              <w:t>/</w:t>
            </w:r>
          </w:p>
        </w:tc>
        <w:tc>
          <w:tcPr>
            <w:tcW w:w="1835" w:type="dxa"/>
            <w:noWrap w:val="0"/>
            <w:vAlign w:val="top"/>
          </w:tcPr>
          <w:p w14:paraId="31B65CA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/>
                <w:b/>
                <w:color w:val="auto"/>
                <w:szCs w:val="21"/>
              </w:rPr>
              <w:t>/</w:t>
            </w:r>
          </w:p>
        </w:tc>
      </w:tr>
    </w:tbl>
    <w:p w14:paraId="0715F8B9">
      <w:pPr>
        <w:adjustRightInd w:val="0"/>
        <w:snapToGrid w:val="0"/>
        <w:spacing w:line="360" w:lineRule="auto"/>
        <w:jc w:val="left"/>
        <w:rPr>
          <w:rFonts w:ascii="宋体" w:hAnsi="宋体" w:eastAsia="宋体"/>
          <w:color w:val="auto"/>
          <w:szCs w:val="21"/>
        </w:rPr>
      </w:pPr>
      <w:r>
        <w:rPr>
          <w:rFonts w:hint="eastAsia" w:ascii="宋体" w:hAnsi="宋体" w:eastAsia="宋体"/>
          <w:color w:val="auto"/>
          <w:szCs w:val="21"/>
        </w:rPr>
        <w:t>说明：</w:t>
      </w:r>
      <w:r>
        <w:rPr>
          <w:rFonts w:hint="eastAsia" w:ascii="宋体" w:hAnsi="宋体" w:eastAsia="宋体"/>
          <w:bCs/>
          <w:color w:val="auto"/>
          <w:szCs w:val="21"/>
        </w:rPr>
        <w:t>1</w:t>
      </w:r>
      <w:r>
        <w:rPr>
          <w:rFonts w:hint="eastAsia" w:ascii="宋体" w:hAnsi="宋体"/>
          <w:bCs/>
          <w:color w:val="auto"/>
          <w:szCs w:val="21"/>
          <w:lang w:val="en-US" w:eastAsia="zh-CN"/>
        </w:rPr>
        <w:t>.</w:t>
      </w:r>
      <w:r>
        <w:rPr>
          <w:rFonts w:hint="eastAsia" w:ascii="宋体" w:hAnsi="宋体" w:eastAsia="宋体"/>
          <w:color w:val="auto"/>
          <w:szCs w:val="21"/>
        </w:rPr>
        <w:t>本表用于计算政府采购优先采购产品（节能产品或环境标志产品）的政府采购政策加分或者价格扣除。</w:t>
      </w:r>
    </w:p>
    <w:p w14:paraId="710F4928">
      <w:pPr>
        <w:adjustRightInd w:val="0"/>
        <w:snapToGrid w:val="0"/>
        <w:spacing w:line="360" w:lineRule="auto"/>
        <w:ind w:firstLine="630" w:firstLineChars="300"/>
        <w:jc w:val="left"/>
        <w:rPr>
          <w:rFonts w:ascii="宋体" w:hAnsi="宋体" w:eastAsia="宋体"/>
          <w:color w:val="auto"/>
          <w:szCs w:val="21"/>
        </w:rPr>
      </w:pPr>
      <w:r>
        <w:rPr>
          <w:rFonts w:hint="eastAsia" w:ascii="宋体" w:hAnsi="宋体" w:eastAsia="宋体"/>
          <w:color w:val="auto"/>
          <w:szCs w:val="21"/>
        </w:rPr>
        <w:t>2</w:t>
      </w:r>
      <w:r>
        <w:rPr>
          <w:rFonts w:hint="eastAsia" w:ascii="宋体" w:hAnsi="宋体"/>
          <w:color w:val="auto"/>
          <w:szCs w:val="21"/>
          <w:lang w:val="en-US" w:eastAsia="zh-CN"/>
        </w:rPr>
        <w:t>.</w:t>
      </w:r>
      <w:r>
        <w:rPr>
          <w:rFonts w:hint="eastAsia" w:ascii="宋体" w:hAnsi="宋体" w:eastAsia="宋体"/>
          <w:color w:val="auto"/>
          <w:szCs w:val="21"/>
        </w:rPr>
        <w:t>栏目4“价格”为综合单价，包含货物所有隐含的内容，如运输费、保险费、管理费和利润等。</w:t>
      </w:r>
    </w:p>
    <w:p w14:paraId="765CC58D">
      <w:pPr>
        <w:adjustRightInd w:val="0"/>
        <w:snapToGrid w:val="0"/>
        <w:spacing w:line="360" w:lineRule="auto"/>
        <w:ind w:firstLine="630" w:firstLineChars="300"/>
        <w:jc w:val="left"/>
        <w:rPr>
          <w:rFonts w:ascii="宋体" w:hAnsi="宋体" w:eastAsia="宋体"/>
          <w:color w:val="auto"/>
          <w:szCs w:val="21"/>
        </w:rPr>
      </w:pPr>
      <w:r>
        <w:rPr>
          <w:rFonts w:hint="eastAsia" w:ascii="宋体" w:hAnsi="宋体" w:eastAsia="宋体"/>
          <w:color w:val="auto"/>
          <w:szCs w:val="21"/>
        </w:rPr>
        <w:t>3</w:t>
      </w:r>
      <w:r>
        <w:rPr>
          <w:rFonts w:hint="eastAsia" w:ascii="宋体" w:hAnsi="宋体"/>
          <w:color w:val="auto"/>
          <w:szCs w:val="21"/>
          <w:lang w:val="en-US" w:eastAsia="zh-CN"/>
        </w:rPr>
        <w:t>.</w:t>
      </w:r>
      <w:r>
        <w:rPr>
          <w:rFonts w:hint="eastAsia" w:ascii="宋体" w:hAnsi="宋体" w:eastAsia="宋体"/>
          <w:color w:val="auto"/>
          <w:szCs w:val="21"/>
        </w:rPr>
        <w:t>栏目6“政策功能编码”是指货物的中国环境标志认证证书编号、中国节能标志认证证书号（货物同时属于节能产品、环境标志产品的，只须填写一种）。</w:t>
      </w:r>
    </w:p>
    <w:p w14:paraId="3B3CECA0">
      <w:pPr>
        <w:adjustRightInd w:val="0"/>
        <w:snapToGrid w:val="0"/>
        <w:spacing w:line="360" w:lineRule="auto"/>
        <w:ind w:firstLine="630" w:firstLineChars="300"/>
        <w:rPr>
          <w:rFonts w:hint="default" w:ascii="宋体" w:hAnsi="宋体" w:eastAsia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4.节能产品、环境标志产品：提供国家确定的认证机构出具的、处于有效期之内的节能产品或环境标志产品认证证书，并提供“节能产品”或“环境标志产品”清单中该产品所在页复印件，</w:t>
      </w:r>
      <w:r>
        <w:rPr>
          <w:rFonts w:hint="eastAsia" w:ascii="宋体" w:hAnsi="宋体"/>
          <w:b/>
          <w:bCs/>
          <w:color w:val="auto"/>
          <w:szCs w:val="21"/>
          <w:lang w:val="en-US" w:eastAsia="zh-CN"/>
        </w:rPr>
        <w:t>否则不计分</w:t>
      </w:r>
      <w:r>
        <w:rPr>
          <w:rFonts w:hint="eastAsia" w:ascii="宋体" w:hAnsi="宋体"/>
          <w:color w:val="auto"/>
          <w:szCs w:val="21"/>
          <w:lang w:val="en-US" w:eastAsia="zh-CN"/>
        </w:rPr>
        <w:t>。</w:t>
      </w:r>
    </w:p>
    <w:p w14:paraId="7EBFE16F">
      <w:pPr>
        <w:adjustRightInd w:val="0"/>
        <w:snapToGrid w:val="0"/>
        <w:spacing w:line="360" w:lineRule="auto"/>
        <w:rPr>
          <w:rFonts w:hint="eastAsia" w:ascii="宋体" w:hAnsi="宋体"/>
          <w:color w:val="auto"/>
          <w:szCs w:val="21"/>
        </w:rPr>
      </w:pPr>
    </w:p>
    <w:p w14:paraId="2F0EE173">
      <w:pPr>
        <w:adjustRightInd w:val="0"/>
        <w:snapToGrid w:val="0"/>
        <w:spacing w:line="360" w:lineRule="auto"/>
        <w:rPr>
          <w:rFonts w:hint="eastAsia" w:ascii="宋体" w:hAnsi="宋体"/>
          <w:color w:val="auto"/>
          <w:szCs w:val="21"/>
        </w:rPr>
      </w:pPr>
    </w:p>
    <w:p w14:paraId="1B0DDA48">
      <w:pPr>
        <w:adjustRightInd w:val="0"/>
        <w:snapToGrid w:val="0"/>
        <w:spacing w:line="360" w:lineRule="auto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投标人名称（盖单位章）：</w:t>
      </w:r>
    </w:p>
    <w:p w14:paraId="5E768EE4">
      <w:pPr>
        <w:adjustRightInd w:val="0"/>
        <w:snapToGrid w:val="0"/>
        <w:spacing w:line="360" w:lineRule="auto"/>
        <w:rPr>
          <w:rFonts w:ascii="宋体" w:hAnsi="宋体"/>
          <w:color w:val="auto"/>
          <w:szCs w:val="21"/>
        </w:rPr>
      </w:pPr>
      <w:r>
        <w:rPr>
          <w:rFonts w:hint="eastAsia" w:ascii="宋体" w:hAnsi="宋体" w:eastAsia="宋体" w:cs="微软雅黑"/>
          <w:color w:val="auto"/>
          <w:spacing w:val="-2"/>
          <w:kern w:val="0"/>
          <w:szCs w:val="21"/>
        </w:rPr>
        <w:t>法</w:t>
      </w:r>
      <w:r>
        <w:rPr>
          <w:rFonts w:hint="eastAsia" w:ascii="宋体" w:hAnsi="宋体" w:eastAsia="宋体" w:cs="微软雅黑"/>
          <w:color w:val="auto"/>
          <w:kern w:val="0"/>
          <w:szCs w:val="21"/>
        </w:rPr>
        <w:t>定</w:t>
      </w:r>
      <w:r>
        <w:rPr>
          <w:rFonts w:hint="eastAsia" w:ascii="宋体" w:hAnsi="宋体" w:eastAsia="宋体" w:cs="微软雅黑"/>
          <w:color w:val="auto"/>
          <w:spacing w:val="-2"/>
          <w:kern w:val="0"/>
          <w:szCs w:val="21"/>
        </w:rPr>
        <w:t>代</w:t>
      </w:r>
      <w:r>
        <w:rPr>
          <w:rFonts w:hint="eastAsia" w:ascii="宋体" w:hAnsi="宋体" w:eastAsia="宋体" w:cs="微软雅黑"/>
          <w:color w:val="auto"/>
          <w:kern w:val="0"/>
          <w:szCs w:val="21"/>
        </w:rPr>
        <w:t>表</w:t>
      </w:r>
      <w:r>
        <w:rPr>
          <w:rFonts w:hint="eastAsia" w:ascii="宋体" w:hAnsi="宋体" w:eastAsia="宋体" w:cs="微软雅黑"/>
          <w:color w:val="auto"/>
          <w:spacing w:val="-2"/>
          <w:kern w:val="0"/>
          <w:szCs w:val="21"/>
        </w:rPr>
        <w:t>人</w:t>
      </w:r>
      <w:r>
        <w:rPr>
          <w:rFonts w:hint="eastAsia" w:ascii="宋体" w:hAnsi="宋体" w:eastAsia="宋体" w:cs="微软雅黑"/>
          <w:color w:val="auto"/>
          <w:kern w:val="0"/>
          <w:szCs w:val="21"/>
        </w:rPr>
        <w:t>（</w:t>
      </w:r>
      <w:r>
        <w:rPr>
          <w:rFonts w:hint="eastAsia" w:ascii="宋体" w:hAnsi="宋体" w:eastAsia="宋体" w:cs="微软雅黑"/>
          <w:color w:val="auto"/>
          <w:spacing w:val="-2"/>
          <w:kern w:val="0"/>
          <w:szCs w:val="21"/>
        </w:rPr>
        <w:t>单</w:t>
      </w:r>
      <w:r>
        <w:rPr>
          <w:rFonts w:hint="eastAsia" w:ascii="宋体" w:hAnsi="宋体" w:eastAsia="宋体" w:cs="微软雅黑"/>
          <w:color w:val="auto"/>
          <w:kern w:val="0"/>
          <w:szCs w:val="21"/>
        </w:rPr>
        <w:t>位</w:t>
      </w:r>
      <w:r>
        <w:rPr>
          <w:rFonts w:hint="eastAsia" w:ascii="宋体" w:hAnsi="宋体" w:eastAsia="宋体" w:cs="微软雅黑"/>
          <w:color w:val="auto"/>
          <w:spacing w:val="-2"/>
          <w:kern w:val="0"/>
          <w:szCs w:val="21"/>
        </w:rPr>
        <w:t>负</w:t>
      </w:r>
      <w:r>
        <w:rPr>
          <w:rFonts w:hint="eastAsia" w:ascii="宋体" w:hAnsi="宋体" w:eastAsia="宋体" w:cs="微软雅黑"/>
          <w:color w:val="auto"/>
          <w:kern w:val="0"/>
          <w:szCs w:val="21"/>
        </w:rPr>
        <w:t>责人</w:t>
      </w:r>
      <w:r>
        <w:rPr>
          <w:rFonts w:hint="eastAsia" w:ascii="宋体" w:hAnsi="宋体" w:eastAsia="宋体" w:cs="微软雅黑"/>
          <w:color w:val="auto"/>
          <w:spacing w:val="-2"/>
          <w:kern w:val="0"/>
          <w:szCs w:val="21"/>
        </w:rPr>
        <w:t>）</w:t>
      </w:r>
      <w:r>
        <w:rPr>
          <w:rFonts w:hint="eastAsia" w:ascii="宋体" w:hAnsi="宋体"/>
          <w:color w:val="auto"/>
          <w:szCs w:val="21"/>
        </w:rPr>
        <w:t>或其委托代理人（签字或印章）：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</w:t>
      </w:r>
    </w:p>
    <w:p w14:paraId="7559D3D8">
      <w:r>
        <w:rPr>
          <w:rFonts w:hint="eastAsia"/>
          <w:color w:val="auto"/>
        </w:rPr>
        <w:t>日期：        年 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2NjBjOTJjY2UwZjAwMzJkMTMwZDE2N2QzZjE0NWMifQ=="/>
  </w:docVars>
  <w:rsids>
    <w:rsidRoot w:val="00000000"/>
    <w:rsid w:val="283620C0"/>
    <w:rsid w:val="52D05179"/>
    <w:rsid w:val="5322552A"/>
    <w:rsid w:val="5F8332B9"/>
    <w:rsid w:val="629152E7"/>
    <w:rsid w:val="79D56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next w:val="1"/>
    <w:qFormat/>
    <w:uiPriority w:val="0"/>
    <w:pPr>
      <w:keepNext/>
      <w:keepLines/>
      <w:widowControl w:val="0"/>
      <w:spacing w:before="280" w:after="290" w:line="376" w:lineRule="auto"/>
      <w:jc w:val="both"/>
      <w:outlineLvl w:val="3"/>
    </w:pPr>
    <w:rPr>
      <w:rFonts w:ascii="Arial" w:hAnsi="Arial" w:eastAsia="黑体" w:cs="Times New Roman"/>
      <w:b/>
      <w:bCs/>
      <w:kern w:val="2"/>
      <w:sz w:val="28"/>
      <w:szCs w:val="28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qFormat/>
    <w:uiPriority w:val="0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565</Words>
  <Characters>573</Characters>
  <Lines>0</Lines>
  <Paragraphs>0</Paragraphs>
  <TotalTime>2</TotalTime>
  <ScaleCrop>false</ScaleCrop>
  <LinksUpToDate>false</LinksUpToDate>
  <CharactersWithSpaces>597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2026-07-16T03:45:00Z</dcterms:created>
  <dc:creator>Administrator</dc:creator>
  <cp:lastModifiedBy>Administrator</cp:lastModifiedBy>
  <dcterms:modified xsi:type="dcterms:W3CDTF">2026-07-16T09:04:07Z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08B11E0F46234FD08804870B5CD0165C_12</vt:lpwstr>
  </property>
</Properties>
</file>