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3C9A382">
      <w:pPr>
        <w:pStyle w:val="4"/>
        <w:adjustRightInd w:val="0"/>
        <w:snapToGrid w:val="0"/>
        <w:spacing w:before="156" w:beforeLines="50" w:line="360" w:lineRule="auto"/>
        <w:jc w:val="center"/>
        <w:rPr>
          <w:rStyle w:val="3"/>
          <w:rFonts w:hint="eastAsia" w:ascii="黑体" w:hAnsi="黑体" w:eastAsia="宋体" w:cs="宋体"/>
          <w:spacing w:val="6"/>
          <w:kern w:val="0"/>
          <w:szCs w:val="21"/>
        </w:rPr>
      </w:pPr>
      <w:r>
        <w:rPr>
          <w:rStyle w:val="3"/>
          <w:rFonts w:hint="eastAsia" w:ascii="黑体" w:hAnsi="黑体" w:eastAsia="黑体" w:cs="Times New Roman"/>
          <w:bCs/>
          <w:sz w:val="28"/>
          <w:szCs w:val="28"/>
          <w:lang w:val="en-US" w:eastAsia="zh-CN"/>
        </w:rPr>
        <w:t>1.</w:t>
      </w:r>
      <w:r>
        <w:rPr>
          <w:rStyle w:val="3"/>
          <w:rFonts w:ascii="黑体" w:hAnsi="黑体" w:eastAsia="黑体" w:cs="Times New Roman"/>
          <w:bCs/>
          <w:sz w:val="28"/>
          <w:szCs w:val="28"/>
        </w:rPr>
        <w:t>关于符合本国产品标准的声明函</w:t>
      </w:r>
    </w:p>
    <w:p w14:paraId="667D4FFD">
      <w:pPr>
        <w:pStyle w:val="5"/>
        <w:widowControl/>
        <w:kinsoku w:val="0"/>
        <w:autoSpaceDE w:val="0"/>
        <w:autoSpaceDN w:val="0"/>
        <w:adjustRightInd w:val="0"/>
        <w:snapToGrid w:val="0"/>
        <w:jc w:val="center"/>
        <w:textAlignment w:val="baseline"/>
        <w:rPr>
          <w:rStyle w:val="3"/>
          <w:rFonts w:hint="eastAsia" w:ascii="Calibri" w:hAnsi="Calibri" w:eastAsia="宋体" w:cs="Times New Roman"/>
          <w:b/>
          <w:bCs/>
          <w:snapToGrid w:val="0"/>
          <w:color w:val="000000"/>
          <w:kern w:val="2"/>
          <w:sz w:val="28"/>
          <w:szCs w:val="22"/>
          <w:lang w:val="en-US" w:eastAsia="zh-CN" w:bidi="ar-SA"/>
        </w:rPr>
      </w:pPr>
    </w:p>
    <w:p w14:paraId="3D706E9B">
      <w:pPr>
        <w:pStyle w:val="5"/>
        <w:widowControl/>
        <w:spacing w:line="360" w:lineRule="auto"/>
        <w:ind w:firstLine="420" w:firstLineChars="200"/>
        <w:jc w:val="both"/>
        <w:rPr>
          <w:rStyle w:val="3"/>
          <w:rFonts w:hint="eastAsia" w:ascii="宋体" w:hAnsi="宋体" w:eastAsia="宋体" w:cs="Times New Roman"/>
          <w:kern w:val="2"/>
          <w:sz w:val="21"/>
          <w:szCs w:val="21"/>
          <w:lang w:val="en-US" w:eastAsia="zh-CN" w:bidi="ar-SA"/>
        </w:rPr>
      </w:pPr>
      <w:r>
        <w:rPr>
          <w:rStyle w:val="3"/>
          <w:rFonts w:hint="eastAsia" w:ascii="宋体" w:hAnsi="宋体" w:eastAsia="宋体" w:cs="Times New Roman"/>
          <w:kern w:val="2"/>
          <w:sz w:val="21"/>
          <w:szCs w:val="21"/>
          <w:lang w:val="en-US" w:eastAsia="zh-CN" w:bidi="ar-SA"/>
        </w:rPr>
        <w:t>本公司（单位）郑重声明，根据《国务院办公厅关于在政府采购中实施本国产品标准及相关政策的通知》（国办发〔2025〕34号）的规定，本公司（单位）提供的以下产品属于本国产品。具体情况如下：</w:t>
      </w:r>
    </w:p>
    <w:p w14:paraId="7541602E">
      <w:pPr>
        <w:pStyle w:val="5"/>
        <w:widowControl/>
        <w:spacing w:line="360" w:lineRule="auto"/>
        <w:ind w:firstLine="420" w:firstLineChars="200"/>
        <w:jc w:val="both"/>
        <w:rPr>
          <w:rStyle w:val="3"/>
          <w:rFonts w:hint="eastAsia" w:ascii="宋体" w:hAnsi="宋体" w:eastAsia="宋体" w:cs="Times New Roman"/>
          <w:kern w:val="2"/>
          <w:sz w:val="21"/>
          <w:szCs w:val="21"/>
          <w:lang w:val="en-US" w:eastAsia="zh-CN" w:bidi="ar-SA"/>
        </w:rPr>
      </w:pPr>
      <w:r>
        <w:rPr>
          <w:rStyle w:val="3"/>
          <w:rFonts w:hint="eastAsia" w:ascii="宋体" w:hAnsi="宋体" w:eastAsia="宋体" w:cs="Times New Roman"/>
          <w:kern w:val="2"/>
          <w:sz w:val="21"/>
          <w:szCs w:val="21"/>
          <w:lang w:val="en-US" w:eastAsia="zh-CN" w:bidi="ar-SA"/>
        </w:rPr>
        <w:t>1.</w:t>
      </w:r>
      <w:r>
        <w:rPr>
          <w:rStyle w:val="3"/>
          <w:rFonts w:hint="eastAsia" w:ascii="宋体" w:hAnsi="宋体" w:eastAsia="宋体" w:cs="Times New Roman"/>
          <w:kern w:val="2"/>
          <w:sz w:val="21"/>
          <w:szCs w:val="21"/>
          <w:u w:val="single"/>
          <w:lang w:val="en-US" w:eastAsia="zh-CN" w:bidi="ar-SA"/>
        </w:rPr>
        <w:t>（产品名称1）</w:t>
      </w:r>
      <w:r>
        <w:rPr>
          <w:rStyle w:val="3"/>
          <w:rFonts w:hint="eastAsia" w:ascii="宋体" w:hAnsi="宋体" w:eastAsia="宋体" w:cs="Times New Roman"/>
          <w:kern w:val="2"/>
          <w:sz w:val="21"/>
          <w:szCs w:val="21"/>
          <w:vertAlign w:val="superscript"/>
          <w:lang w:val="en-US" w:eastAsia="zh-CN" w:bidi="ar-SA"/>
        </w:rPr>
        <w:t>1</w:t>
      </w:r>
      <w:r>
        <w:rPr>
          <w:rStyle w:val="3"/>
          <w:rFonts w:hint="eastAsia" w:ascii="宋体" w:hAnsi="宋体" w:eastAsia="宋体" w:cs="Times New Roman"/>
          <w:kern w:val="2"/>
          <w:sz w:val="21"/>
          <w:szCs w:val="21"/>
          <w:lang w:val="en-US" w:eastAsia="zh-CN" w:bidi="ar-SA"/>
        </w:rPr>
        <w:t>，生产厂为</w:t>
      </w:r>
      <w:r>
        <w:rPr>
          <w:rStyle w:val="3"/>
          <w:rFonts w:hint="eastAsia" w:ascii="宋体" w:hAnsi="宋体" w:eastAsia="宋体" w:cs="Times New Roman"/>
          <w:kern w:val="2"/>
          <w:sz w:val="21"/>
          <w:szCs w:val="21"/>
          <w:u w:val="single"/>
          <w:lang w:val="en-US" w:eastAsia="zh-CN" w:bidi="ar-SA"/>
        </w:rPr>
        <w:t>（厂名）</w:t>
      </w:r>
      <w:r>
        <w:rPr>
          <w:rStyle w:val="3"/>
          <w:rFonts w:hint="eastAsia" w:ascii="宋体" w:hAnsi="宋体" w:eastAsia="宋体" w:cs="Times New Roman"/>
          <w:kern w:val="2"/>
          <w:sz w:val="21"/>
          <w:szCs w:val="21"/>
          <w:vertAlign w:val="superscript"/>
          <w:lang w:val="en-US" w:eastAsia="zh-CN" w:bidi="ar-SA"/>
        </w:rPr>
        <w:t>2</w:t>
      </w:r>
      <w:r>
        <w:rPr>
          <w:rStyle w:val="3"/>
          <w:rFonts w:hint="eastAsia" w:ascii="宋体" w:hAnsi="宋体" w:eastAsia="宋体" w:cs="Times New Roman"/>
          <w:kern w:val="2"/>
          <w:sz w:val="21"/>
          <w:szCs w:val="21"/>
          <w:lang w:val="en-US" w:eastAsia="zh-CN" w:bidi="ar-SA"/>
        </w:rPr>
        <w:t>，厂址为</w:t>
      </w:r>
      <w:r>
        <w:rPr>
          <w:rStyle w:val="3"/>
          <w:rFonts w:hint="eastAsia" w:ascii="宋体" w:hAnsi="宋体" w:eastAsia="宋体" w:cs="Times New Roman"/>
          <w:kern w:val="2"/>
          <w:sz w:val="21"/>
          <w:szCs w:val="21"/>
          <w:u w:val="single"/>
          <w:lang w:val="en-US" w:eastAsia="zh-CN" w:bidi="ar-SA"/>
        </w:rPr>
        <w:t>（生产厂址）</w:t>
      </w:r>
      <w:r>
        <w:rPr>
          <w:rStyle w:val="3"/>
          <w:rFonts w:hint="eastAsia" w:ascii="宋体" w:hAnsi="宋体" w:eastAsia="宋体" w:cs="Times New Roman"/>
          <w:kern w:val="2"/>
          <w:sz w:val="21"/>
          <w:szCs w:val="21"/>
          <w:lang w:val="en-US" w:eastAsia="zh-CN" w:bidi="ar-SA"/>
        </w:rPr>
        <w:t>。（产品名称1）的中国境内生产的组件成本占比≥（规定比例）</w:t>
      </w:r>
      <w:r>
        <w:rPr>
          <w:rStyle w:val="3"/>
          <w:rFonts w:hint="eastAsia" w:ascii="宋体" w:hAnsi="宋体" w:eastAsia="宋体" w:cs="Times New Roman"/>
          <w:kern w:val="2"/>
          <w:sz w:val="21"/>
          <w:szCs w:val="21"/>
          <w:vertAlign w:val="superscript"/>
          <w:lang w:val="en-US" w:eastAsia="zh-CN" w:bidi="ar-SA"/>
        </w:rPr>
        <w:t>3</w:t>
      </w:r>
      <w:r>
        <w:rPr>
          <w:rStyle w:val="3"/>
          <w:rFonts w:hint="eastAsia" w:ascii="宋体" w:hAnsi="宋体" w:eastAsia="宋体" w:cs="Times New Roman"/>
          <w:kern w:val="2"/>
          <w:sz w:val="21"/>
          <w:szCs w:val="21"/>
          <w:lang w:val="en-US" w:eastAsia="zh-CN" w:bidi="ar-SA"/>
        </w:rPr>
        <w:t>。（产品名称1）的（关键组件）</w:t>
      </w:r>
      <w:r>
        <w:rPr>
          <w:rStyle w:val="3"/>
          <w:rFonts w:hint="eastAsia" w:ascii="宋体" w:hAnsi="宋体" w:eastAsia="宋体" w:cs="Times New Roman"/>
          <w:kern w:val="2"/>
          <w:sz w:val="21"/>
          <w:szCs w:val="21"/>
          <w:vertAlign w:val="superscript"/>
          <w:lang w:val="en-US" w:eastAsia="zh-CN" w:bidi="ar-SA"/>
        </w:rPr>
        <w:t>4</w:t>
      </w:r>
      <w:r>
        <w:rPr>
          <w:rStyle w:val="3"/>
          <w:rFonts w:hint="eastAsia" w:ascii="宋体" w:hAnsi="宋体" w:eastAsia="宋体" w:cs="Times New Roman"/>
          <w:kern w:val="2"/>
          <w:sz w:val="21"/>
          <w:szCs w:val="21"/>
          <w:lang w:val="en-US" w:eastAsia="zh-CN" w:bidi="ar-SA"/>
        </w:rPr>
        <w:t>在中国境内生产。（产品名称1）的（关键工序）</w:t>
      </w:r>
      <w:r>
        <w:rPr>
          <w:rStyle w:val="3"/>
          <w:rFonts w:hint="eastAsia" w:ascii="宋体" w:hAnsi="宋体" w:eastAsia="宋体" w:cs="Times New Roman"/>
          <w:kern w:val="2"/>
          <w:sz w:val="21"/>
          <w:szCs w:val="21"/>
          <w:vertAlign w:val="superscript"/>
          <w:lang w:val="en-US" w:eastAsia="zh-CN" w:bidi="ar-SA"/>
        </w:rPr>
        <w:t>5</w:t>
      </w:r>
      <w:r>
        <w:rPr>
          <w:rStyle w:val="3"/>
          <w:rFonts w:hint="eastAsia" w:ascii="宋体" w:hAnsi="宋体" w:eastAsia="宋体" w:cs="Times New Roman"/>
          <w:kern w:val="2"/>
          <w:sz w:val="21"/>
          <w:szCs w:val="21"/>
          <w:lang w:val="en-US" w:eastAsia="zh-CN" w:bidi="ar-SA"/>
        </w:rPr>
        <w:t xml:space="preserve">在中国境内完成。 </w:t>
      </w:r>
    </w:p>
    <w:p w14:paraId="45D8004E">
      <w:pPr>
        <w:pStyle w:val="5"/>
        <w:widowControl/>
        <w:spacing w:line="360" w:lineRule="auto"/>
        <w:ind w:firstLine="420" w:firstLineChars="200"/>
        <w:jc w:val="both"/>
        <w:rPr>
          <w:rStyle w:val="3"/>
          <w:rFonts w:hint="eastAsia" w:ascii="宋体" w:hAnsi="宋体" w:eastAsia="宋体" w:cs="Times New Roman"/>
          <w:kern w:val="2"/>
          <w:sz w:val="21"/>
          <w:szCs w:val="21"/>
          <w:lang w:val="en-US" w:eastAsia="zh-CN" w:bidi="ar-SA"/>
        </w:rPr>
      </w:pPr>
      <w:r>
        <w:rPr>
          <w:rStyle w:val="3"/>
          <w:rFonts w:hint="eastAsia" w:ascii="宋体" w:hAnsi="宋体" w:eastAsia="宋体" w:cs="Times New Roman"/>
          <w:kern w:val="2"/>
          <w:sz w:val="21"/>
          <w:szCs w:val="21"/>
          <w:lang w:val="en-US" w:eastAsia="zh-CN" w:bidi="ar-SA"/>
        </w:rPr>
        <w:t>2.</w:t>
      </w:r>
      <w:r>
        <w:rPr>
          <w:rStyle w:val="3"/>
          <w:rFonts w:hint="eastAsia" w:ascii="宋体" w:hAnsi="宋体" w:eastAsia="宋体" w:cs="Times New Roman"/>
          <w:kern w:val="2"/>
          <w:sz w:val="21"/>
          <w:szCs w:val="21"/>
          <w:u w:val="single"/>
          <w:lang w:val="en-US" w:eastAsia="zh-CN" w:bidi="ar-SA"/>
        </w:rPr>
        <w:t>（产品名称2）</w:t>
      </w:r>
      <w:r>
        <w:rPr>
          <w:rStyle w:val="3"/>
          <w:rFonts w:hint="eastAsia" w:ascii="宋体" w:hAnsi="宋体" w:eastAsia="宋体" w:cs="Times New Roman"/>
          <w:kern w:val="2"/>
          <w:sz w:val="21"/>
          <w:szCs w:val="21"/>
          <w:lang w:val="en-US" w:eastAsia="zh-CN" w:bidi="ar-SA"/>
        </w:rPr>
        <w:t>，生产厂为</w:t>
      </w:r>
      <w:r>
        <w:rPr>
          <w:rStyle w:val="3"/>
          <w:rFonts w:hint="eastAsia" w:ascii="宋体" w:hAnsi="宋体" w:eastAsia="宋体" w:cs="Times New Roman"/>
          <w:kern w:val="2"/>
          <w:sz w:val="21"/>
          <w:szCs w:val="21"/>
          <w:u w:val="single"/>
          <w:lang w:val="en-US" w:eastAsia="zh-CN" w:bidi="ar-SA"/>
        </w:rPr>
        <w:t>（厂名）</w:t>
      </w:r>
      <w:r>
        <w:rPr>
          <w:rStyle w:val="3"/>
          <w:rFonts w:hint="eastAsia" w:ascii="宋体" w:hAnsi="宋体" w:eastAsia="宋体" w:cs="Times New Roman"/>
          <w:kern w:val="2"/>
          <w:sz w:val="21"/>
          <w:szCs w:val="21"/>
          <w:lang w:val="en-US" w:eastAsia="zh-CN" w:bidi="ar-SA"/>
        </w:rPr>
        <w:t>，厂址为</w:t>
      </w:r>
      <w:r>
        <w:rPr>
          <w:rStyle w:val="3"/>
          <w:rFonts w:hint="eastAsia" w:ascii="宋体" w:hAnsi="宋体" w:eastAsia="宋体" w:cs="Times New Roman"/>
          <w:kern w:val="2"/>
          <w:sz w:val="21"/>
          <w:szCs w:val="21"/>
          <w:u w:val="single"/>
          <w:lang w:val="en-US" w:eastAsia="zh-CN" w:bidi="ar-SA"/>
        </w:rPr>
        <w:t>（生产厂址）</w:t>
      </w:r>
      <w:r>
        <w:rPr>
          <w:rStyle w:val="3"/>
          <w:rFonts w:hint="eastAsia" w:ascii="宋体" w:hAnsi="宋体" w:eastAsia="宋体" w:cs="Times New Roman"/>
          <w:kern w:val="2"/>
          <w:sz w:val="21"/>
          <w:szCs w:val="21"/>
          <w:lang w:val="en-US" w:eastAsia="zh-CN" w:bidi="ar-SA"/>
        </w:rPr>
        <w:t xml:space="preserve">。（产品名称2）的中国境内生产的组件成本占比≥（规定比例）。（产品名称2）的（关键组件）在中国境内生产。（产品名称2）的（关键工序）在中国境内完成。 </w:t>
      </w:r>
    </w:p>
    <w:p w14:paraId="5022A6E6">
      <w:pPr>
        <w:pStyle w:val="5"/>
        <w:widowControl/>
        <w:spacing w:line="360" w:lineRule="auto"/>
        <w:ind w:firstLine="420" w:firstLineChars="200"/>
        <w:jc w:val="both"/>
        <w:rPr>
          <w:rStyle w:val="3"/>
          <w:rFonts w:hint="eastAsia" w:ascii="宋体" w:hAnsi="宋体" w:eastAsia="宋体" w:cs="Times New Roman"/>
          <w:kern w:val="2"/>
          <w:sz w:val="21"/>
          <w:szCs w:val="21"/>
          <w:lang w:val="en-US" w:eastAsia="zh-CN" w:bidi="ar-SA"/>
        </w:rPr>
      </w:pPr>
      <w:r>
        <w:rPr>
          <w:rStyle w:val="3"/>
          <w:rFonts w:hint="eastAsia" w:ascii="宋体" w:hAnsi="宋体" w:eastAsia="宋体" w:cs="Times New Roman"/>
          <w:kern w:val="2"/>
          <w:sz w:val="21"/>
          <w:szCs w:val="21"/>
          <w:lang w:val="en-US" w:eastAsia="zh-CN" w:bidi="ar-SA"/>
        </w:rPr>
        <w:t xml:space="preserve">…… </w:t>
      </w:r>
    </w:p>
    <w:p w14:paraId="6975AEB2">
      <w:pPr>
        <w:pStyle w:val="5"/>
        <w:widowControl/>
        <w:spacing w:line="360" w:lineRule="auto"/>
        <w:ind w:firstLine="420" w:firstLineChars="200"/>
        <w:jc w:val="both"/>
        <w:rPr>
          <w:rStyle w:val="3"/>
          <w:rFonts w:hint="eastAsia" w:ascii="宋体" w:hAnsi="宋体" w:eastAsia="宋体" w:cs="Times New Roman"/>
          <w:kern w:val="2"/>
          <w:sz w:val="21"/>
          <w:szCs w:val="21"/>
          <w:lang w:val="en-US" w:eastAsia="zh-CN" w:bidi="ar-SA"/>
        </w:rPr>
      </w:pPr>
      <w:r>
        <w:rPr>
          <w:rStyle w:val="3"/>
          <w:rFonts w:hint="eastAsia" w:ascii="宋体" w:hAnsi="宋体" w:eastAsia="宋体" w:cs="Times New Roman"/>
          <w:kern w:val="2"/>
          <w:sz w:val="21"/>
          <w:szCs w:val="21"/>
          <w:lang w:val="en-US" w:eastAsia="zh-CN" w:bidi="ar-SA"/>
        </w:rPr>
        <w:t xml:space="preserve">本公司（单位）对上述声明内容的真实性负责。如有虚假，愿承担相应法律责任。 </w:t>
      </w:r>
    </w:p>
    <w:p w14:paraId="15376485">
      <w:pPr>
        <w:pStyle w:val="5"/>
        <w:widowControl/>
        <w:spacing w:line="360" w:lineRule="auto"/>
        <w:ind w:firstLine="420" w:firstLineChars="200"/>
        <w:jc w:val="both"/>
        <w:rPr>
          <w:rStyle w:val="3"/>
          <w:rFonts w:hint="eastAsia" w:ascii="宋体" w:hAnsi="宋体" w:eastAsia="宋体" w:cs="Times New Roman"/>
          <w:kern w:val="2"/>
          <w:sz w:val="21"/>
          <w:szCs w:val="21"/>
          <w:lang w:val="en-US" w:eastAsia="zh-CN" w:bidi="ar-SA"/>
        </w:rPr>
      </w:pPr>
    </w:p>
    <w:p w14:paraId="270E7946">
      <w:pPr>
        <w:pStyle w:val="5"/>
        <w:widowControl/>
        <w:spacing w:line="360" w:lineRule="auto"/>
        <w:ind w:firstLine="420" w:firstLineChars="200"/>
        <w:jc w:val="both"/>
        <w:rPr>
          <w:rStyle w:val="3"/>
          <w:rFonts w:hint="eastAsia" w:ascii="宋体" w:hAnsi="宋体" w:eastAsia="宋体" w:cs="Times New Roman"/>
          <w:kern w:val="2"/>
          <w:sz w:val="21"/>
          <w:szCs w:val="21"/>
          <w:lang w:val="en-US" w:eastAsia="zh-CN" w:bidi="ar-SA"/>
        </w:rPr>
      </w:pPr>
      <w:r>
        <w:rPr>
          <w:rStyle w:val="3"/>
          <w:rFonts w:hint="eastAsia" w:ascii="宋体" w:hAnsi="宋体" w:eastAsia="宋体" w:cs="宋体"/>
          <w:szCs w:val="21"/>
        </w:rPr>
        <w:t>投标人名称（单位电子签章）</w:t>
      </w:r>
      <w:r>
        <w:rPr>
          <w:rStyle w:val="3"/>
          <w:rFonts w:hint="eastAsia" w:ascii="宋体" w:hAnsi="宋体" w:eastAsia="宋体" w:cs="Times New Roman"/>
          <w:kern w:val="2"/>
          <w:sz w:val="21"/>
          <w:szCs w:val="21"/>
          <w:lang w:val="en-US" w:eastAsia="zh-CN" w:bidi="ar-SA"/>
        </w:rPr>
        <w:t xml:space="preserve">：       </w:t>
      </w:r>
    </w:p>
    <w:p w14:paraId="53CA340B">
      <w:pPr>
        <w:pStyle w:val="5"/>
        <w:widowControl/>
        <w:spacing w:line="360" w:lineRule="auto"/>
        <w:ind w:firstLine="420" w:firstLineChars="200"/>
        <w:jc w:val="both"/>
        <w:rPr>
          <w:rStyle w:val="3"/>
          <w:rFonts w:hint="eastAsia" w:ascii="宋体" w:hAnsi="宋体" w:eastAsia="宋体" w:cs="Times New Roman"/>
          <w:kern w:val="2"/>
          <w:sz w:val="21"/>
          <w:szCs w:val="21"/>
          <w:lang w:val="en-US" w:eastAsia="zh-CN" w:bidi="ar-SA"/>
        </w:rPr>
      </w:pPr>
      <w:r>
        <w:rPr>
          <w:rStyle w:val="3"/>
          <w:rFonts w:hint="eastAsia" w:ascii="宋体" w:hAnsi="宋体" w:eastAsia="宋体" w:cs="Times New Roman"/>
          <w:kern w:val="2"/>
          <w:sz w:val="21"/>
          <w:szCs w:val="21"/>
          <w:lang w:val="en-US" w:eastAsia="zh-CN" w:bidi="ar-SA"/>
        </w:rPr>
        <w:t xml:space="preserve">日期：　　　　　年　　月　日     </w:t>
      </w:r>
    </w:p>
    <w:p w14:paraId="20AF6A49">
      <w:pPr>
        <w:pStyle w:val="5"/>
        <w:widowControl/>
        <w:spacing w:line="360" w:lineRule="auto"/>
        <w:ind w:firstLine="420" w:firstLineChars="200"/>
        <w:jc w:val="both"/>
        <w:rPr>
          <w:rStyle w:val="3"/>
          <w:rFonts w:hint="eastAsia" w:ascii="宋体" w:hAnsi="宋体" w:eastAsia="宋体" w:cs="Times New Roman"/>
          <w:kern w:val="2"/>
          <w:sz w:val="21"/>
          <w:szCs w:val="21"/>
          <w:lang w:val="en-US" w:eastAsia="zh-CN" w:bidi="ar-SA"/>
        </w:rPr>
      </w:pPr>
      <w:r>
        <w:rPr>
          <w:rStyle w:val="3"/>
          <w:rFonts w:hint="eastAsia" w:ascii="宋体" w:hAnsi="宋体" w:eastAsia="宋体" w:cs="Times New Roman"/>
          <w:kern w:val="2"/>
          <w:sz w:val="21"/>
          <w:szCs w:val="21"/>
          <w:u w:val="single"/>
          <w:lang w:val="en-US" w:eastAsia="zh-CN" w:bidi="ar-SA"/>
        </w:rPr>
        <w:t xml:space="preserve">                                                                             </w:t>
      </w:r>
      <w:r>
        <w:rPr>
          <w:rStyle w:val="3"/>
          <w:rFonts w:hint="eastAsia" w:ascii="宋体" w:hAnsi="宋体" w:eastAsia="宋体" w:cs="Times New Roman"/>
          <w:kern w:val="2"/>
          <w:sz w:val="21"/>
          <w:szCs w:val="21"/>
          <w:lang w:val="en-US" w:eastAsia="zh-CN" w:bidi="ar-SA"/>
        </w:rPr>
        <w:t xml:space="preserve">    </w:t>
      </w:r>
    </w:p>
    <w:p w14:paraId="59370D2D">
      <w:pPr>
        <w:pStyle w:val="5"/>
        <w:widowControl/>
        <w:spacing w:line="360" w:lineRule="auto"/>
        <w:ind w:firstLine="420" w:firstLineChars="200"/>
        <w:jc w:val="both"/>
        <w:rPr>
          <w:rStyle w:val="3"/>
          <w:rFonts w:hint="eastAsia" w:ascii="宋体" w:hAnsi="宋体" w:eastAsia="宋体" w:cs="Times New Roman"/>
          <w:kern w:val="2"/>
          <w:sz w:val="21"/>
          <w:szCs w:val="21"/>
          <w:lang w:val="en-US" w:eastAsia="zh-CN" w:bidi="ar-SA"/>
        </w:rPr>
      </w:pPr>
      <w:r>
        <w:rPr>
          <w:rStyle w:val="3"/>
          <w:rFonts w:hint="eastAsia" w:ascii="宋体" w:hAnsi="宋体" w:eastAsia="宋体" w:cs="Times New Roman"/>
          <w:kern w:val="2"/>
          <w:sz w:val="21"/>
          <w:szCs w:val="21"/>
          <w:lang w:val="en-US" w:eastAsia="zh-CN" w:bidi="ar-SA"/>
        </w:rPr>
        <w:t xml:space="preserve">1.产品如有型号，请在“产品名称”栏一并填写。 </w:t>
      </w:r>
    </w:p>
    <w:p w14:paraId="7F716E12">
      <w:pPr>
        <w:pStyle w:val="5"/>
        <w:widowControl/>
        <w:spacing w:line="360" w:lineRule="auto"/>
        <w:ind w:firstLine="420" w:firstLineChars="200"/>
        <w:jc w:val="both"/>
        <w:rPr>
          <w:rStyle w:val="3"/>
          <w:rFonts w:hint="eastAsia" w:ascii="宋体" w:hAnsi="宋体" w:eastAsia="宋体" w:cs="Times New Roman"/>
          <w:kern w:val="2"/>
          <w:sz w:val="21"/>
          <w:szCs w:val="21"/>
          <w:lang w:val="en-US" w:eastAsia="zh-CN" w:bidi="ar-SA"/>
        </w:rPr>
      </w:pPr>
      <w:r>
        <w:rPr>
          <w:rStyle w:val="3"/>
          <w:rFonts w:hint="eastAsia" w:ascii="宋体" w:hAnsi="宋体" w:eastAsia="宋体" w:cs="Times New Roman"/>
          <w:kern w:val="2"/>
          <w:sz w:val="21"/>
          <w:szCs w:val="21"/>
          <w:lang w:val="en-US" w:eastAsia="zh-CN" w:bidi="ar-SA"/>
        </w:rPr>
        <w:t xml:space="preserve">2.生产厂名与厂址应与生产厂营业执照载明的相关信息保持一致。 </w:t>
      </w:r>
    </w:p>
    <w:p w14:paraId="6DC69142">
      <w:pPr>
        <w:pStyle w:val="5"/>
        <w:widowControl/>
        <w:spacing w:line="360" w:lineRule="auto"/>
        <w:ind w:firstLine="420" w:firstLineChars="200"/>
        <w:jc w:val="both"/>
        <w:rPr>
          <w:rStyle w:val="3"/>
          <w:rFonts w:hint="eastAsia" w:ascii="宋体" w:hAnsi="宋体" w:eastAsia="宋体" w:cs="Times New Roman"/>
          <w:kern w:val="2"/>
          <w:sz w:val="21"/>
          <w:szCs w:val="21"/>
          <w:lang w:val="en-US" w:eastAsia="zh-CN" w:bidi="ar-SA"/>
        </w:rPr>
      </w:pPr>
      <w:r>
        <w:rPr>
          <w:rStyle w:val="3"/>
          <w:rFonts w:hint="eastAsia" w:ascii="宋体" w:hAnsi="宋体" w:eastAsia="宋体" w:cs="Times New Roman"/>
          <w:kern w:val="2"/>
          <w:sz w:val="21"/>
          <w:szCs w:val="21"/>
          <w:lang w:val="en-US" w:eastAsia="zh-CN" w:bidi="ar-SA"/>
        </w:rPr>
        <w:t xml:space="preserve">3.该产品的中国境内生产的组件成本占比相关要求实施前，“规定比例”栏可不填，下同。 </w:t>
      </w:r>
    </w:p>
    <w:p w14:paraId="149E8629">
      <w:pPr>
        <w:pStyle w:val="5"/>
        <w:widowControl/>
        <w:spacing w:line="360" w:lineRule="auto"/>
        <w:ind w:firstLine="420" w:firstLineChars="200"/>
        <w:jc w:val="both"/>
        <w:rPr>
          <w:rStyle w:val="3"/>
          <w:rFonts w:hint="eastAsia" w:ascii="宋体" w:hAnsi="宋体" w:eastAsia="宋体" w:cs="Times New Roman"/>
          <w:kern w:val="2"/>
          <w:sz w:val="21"/>
          <w:szCs w:val="21"/>
          <w:lang w:val="en-US" w:eastAsia="zh-CN" w:bidi="ar-SA"/>
        </w:rPr>
      </w:pPr>
      <w:r>
        <w:rPr>
          <w:rStyle w:val="3"/>
          <w:rFonts w:hint="eastAsia" w:ascii="宋体" w:hAnsi="宋体" w:eastAsia="宋体" w:cs="Times New Roman"/>
          <w:kern w:val="2"/>
          <w:sz w:val="21"/>
          <w:szCs w:val="21"/>
          <w:lang w:val="en-US" w:eastAsia="zh-CN" w:bidi="ar-SA"/>
        </w:rPr>
        <w:t xml:space="preserve">4.该产品的关键组件要求实施前，“关键组件”栏可不填，下同。 </w:t>
      </w:r>
    </w:p>
    <w:p w14:paraId="09B03223">
      <w:pPr>
        <w:pStyle w:val="5"/>
        <w:widowControl/>
        <w:spacing w:line="360" w:lineRule="auto"/>
        <w:ind w:firstLine="420" w:firstLineChars="200"/>
        <w:jc w:val="both"/>
        <w:rPr>
          <w:rStyle w:val="3"/>
          <w:rFonts w:hint="eastAsia" w:ascii="Calibri" w:hAnsi="Calibri" w:eastAsia="宋体" w:cs="Times New Roman"/>
          <w:kern w:val="2"/>
          <w:sz w:val="21"/>
          <w:szCs w:val="22"/>
          <w:lang w:val="en-US" w:eastAsia="zh-CN" w:bidi="ar-SA"/>
        </w:rPr>
      </w:pPr>
      <w:r>
        <w:rPr>
          <w:rStyle w:val="3"/>
          <w:rFonts w:hint="eastAsia" w:ascii="宋体" w:hAnsi="宋体" w:eastAsia="宋体" w:cs="Times New Roman"/>
          <w:kern w:val="2"/>
          <w:sz w:val="21"/>
          <w:szCs w:val="21"/>
          <w:lang w:val="en-US" w:eastAsia="zh-CN" w:bidi="ar-SA"/>
        </w:rPr>
        <w:t>5.该产品的关键工序要求实施前，“关键工序”栏可不填，下同。</w:t>
      </w:r>
    </w:p>
    <w:p w14:paraId="5A1061B0">
      <w:pPr>
        <w:pStyle w:val="6"/>
        <w:jc w:val="left"/>
        <w:outlineLvl w:val="1"/>
        <w:rPr>
          <w:rStyle w:val="3"/>
          <w:rFonts w:ascii="Times New Roman" w:hAnsi="Times New Roman" w:eastAsia="Times New Roman" w:cs="Times New Roman"/>
        </w:rPr>
      </w:pPr>
      <w:r>
        <w:rPr>
          <w:rStyle w:val="3"/>
          <w:rFonts w:ascii="Times New Roman" w:hAnsi="Times New Roman" w:eastAsia="Times New Roman" w:cs="Times New Roman"/>
        </w:rPr>
        <w:br w:type="page"/>
      </w:r>
    </w:p>
    <w:p w14:paraId="06A4B9CB">
      <w:pPr>
        <w:pStyle w:val="7"/>
        <w:widowControl w:val="0"/>
        <w:adjustRightInd w:val="0"/>
        <w:snapToGrid w:val="0"/>
        <w:spacing w:before="156" w:beforeLines="50" w:line="360" w:lineRule="auto"/>
        <w:jc w:val="center"/>
        <w:rPr>
          <w:rStyle w:val="3"/>
          <w:rFonts w:ascii="Times New Roman" w:hAnsi="Times New Roman" w:eastAsia="宋体" w:cs="Times New Roman"/>
          <w:kern w:val="2"/>
          <w:sz w:val="21"/>
          <w:szCs w:val="24"/>
          <w:highlight w:val="none"/>
          <w:lang w:val="en-US" w:eastAsia="zh-CN" w:bidi="ar-SA"/>
        </w:rPr>
      </w:pPr>
      <w:bookmarkStart w:id="0" w:name="书签4_0"/>
      <w:bookmarkEnd w:id="0"/>
      <w:r>
        <w:rPr>
          <w:rStyle w:val="3"/>
          <w:rFonts w:hint="eastAsia" w:ascii="黑体" w:hAnsi="黑体" w:eastAsia="黑体" w:cs="Times New Roman"/>
          <w:bCs/>
          <w:kern w:val="2"/>
          <w:sz w:val="28"/>
          <w:szCs w:val="28"/>
          <w:lang w:val="en-US" w:eastAsia="zh-CN" w:bidi="ar-SA"/>
        </w:rPr>
        <w:t>2.</w:t>
      </w:r>
      <w:bookmarkStart w:id="1" w:name="_GoBack"/>
      <w:bookmarkEnd w:id="1"/>
      <w:r>
        <w:rPr>
          <w:rStyle w:val="3"/>
          <w:rFonts w:hint="eastAsia" w:ascii="黑体" w:hAnsi="黑体" w:eastAsia="黑体" w:cs="Times New Roman"/>
          <w:b/>
          <w:kern w:val="2"/>
          <w:sz w:val="28"/>
          <w:szCs w:val="28"/>
          <w:highlight w:val="none"/>
          <w:lang w:val="en-US" w:eastAsia="zh-CN" w:bidi="ar-SA"/>
        </w:rPr>
        <w:t>关于符合本国产品标准成本占比的承诺函</w:t>
      </w:r>
    </w:p>
    <w:p w14:paraId="69270DFD">
      <w:pPr>
        <w:pStyle w:val="7"/>
        <w:adjustRightInd w:val="0"/>
        <w:snapToGrid w:val="0"/>
        <w:spacing w:before="156" w:beforeLines="50" w:line="360" w:lineRule="auto"/>
        <w:jc w:val="center"/>
        <w:rPr>
          <w:rStyle w:val="3"/>
          <w:rFonts w:ascii="黑体" w:hAnsi="黑体" w:eastAsia="黑体" w:cs="Times New Roman"/>
          <w:b/>
          <w:color w:val="auto"/>
          <w:sz w:val="28"/>
          <w:szCs w:val="28"/>
          <w:highlight w:val="none"/>
        </w:rPr>
      </w:pPr>
      <w:r>
        <w:rPr>
          <w:rStyle w:val="3"/>
          <w:rFonts w:hint="eastAsia" w:ascii="黑体" w:hAnsi="黑体" w:eastAsia="黑体" w:cs="Times New Roman"/>
          <w:b/>
          <w:color w:val="auto"/>
          <w:sz w:val="28"/>
          <w:szCs w:val="28"/>
          <w:highlight w:val="none"/>
        </w:rPr>
        <w:t>承诺</w:t>
      </w:r>
      <w:r>
        <w:rPr>
          <w:rStyle w:val="3"/>
          <w:rFonts w:hint="eastAsia" w:ascii="黑体" w:hAnsi="黑体" w:eastAsia="黑体" w:cs="Times New Roman"/>
          <w:b/>
          <w:color w:val="auto"/>
          <w:sz w:val="28"/>
          <w:szCs w:val="28"/>
          <w:highlight w:val="none"/>
          <w:lang w:val="en-US" w:eastAsia="zh-CN"/>
        </w:rPr>
        <w:t>函</w:t>
      </w:r>
      <w:r>
        <w:rPr>
          <w:rStyle w:val="3"/>
          <w:rFonts w:hint="eastAsia" w:ascii="黑体" w:hAnsi="黑体" w:eastAsia="黑体" w:cs="Times New Roman"/>
          <w:b/>
          <w:color w:val="auto"/>
          <w:sz w:val="28"/>
          <w:szCs w:val="28"/>
          <w:highlight w:val="none"/>
        </w:rPr>
        <w:t>（</w:t>
      </w:r>
      <w:r>
        <w:rPr>
          <w:rStyle w:val="3"/>
          <w:rFonts w:hint="eastAsia" w:ascii="黑体" w:hAnsi="华文中宋" w:eastAsia="黑体" w:cs="宋体"/>
          <w:b/>
          <w:bCs/>
          <w:color w:val="000000"/>
          <w:spacing w:val="6"/>
          <w:kern w:val="0"/>
          <w:sz w:val="28"/>
          <w:szCs w:val="28"/>
          <w:highlight w:val="none"/>
          <w:lang w:val="en-US" w:eastAsia="zh-CN"/>
        </w:rPr>
        <w:t>适用于多个标的</w:t>
      </w:r>
      <w:r>
        <w:rPr>
          <w:rStyle w:val="3"/>
          <w:rFonts w:hint="eastAsia" w:ascii="黑体" w:hAnsi="黑体" w:eastAsia="黑体" w:cs="Times New Roman"/>
          <w:b/>
          <w:color w:val="auto"/>
          <w:sz w:val="28"/>
          <w:szCs w:val="28"/>
          <w:highlight w:val="none"/>
        </w:rPr>
        <w:t>）</w:t>
      </w:r>
    </w:p>
    <w:p w14:paraId="3F0DD122">
      <w:pPr>
        <w:pStyle w:val="7"/>
        <w:rPr>
          <w:rStyle w:val="3"/>
          <w:rFonts w:ascii="Times New Roman" w:hAnsi="Times New Roman" w:eastAsia="宋体" w:cs="Times New Roman"/>
          <w:color w:val="auto"/>
          <w:highlight w:val="none"/>
        </w:rPr>
      </w:pPr>
    </w:p>
    <w:p w14:paraId="281C485B">
      <w:pPr>
        <w:pStyle w:val="7"/>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color="auto" w:fill="auto"/>
        <w:kinsoku/>
        <w:wordWrap/>
        <w:overflowPunct/>
        <w:topLinePunct w:val="0"/>
        <w:autoSpaceDE/>
        <w:autoSpaceDN/>
        <w:bidi w:val="0"/>
        <w:adjustRightInd/>
        <w:snapToGrid/>
        <w:spacing w:before="0" w:beforeAutospacing="0" w:after="0" w:afterAutospacing="0" w:line="480" w:lineRule="auto"/>
        <w:ind w:right="0" w:rightChars="0"/>
        <w:jc w:val="both"/>
        <w:textAlignment w:val="auto"/>
        <w:rPr>
          <w:rStyle w:val="3"/>
          <w:rFonts w:hint="eastAsia" w:ascii="宋体" w:hAnsi="宋体" w:eastAsia="宋体" w:cs="Times New Roman"/>
          <w:b/>
          <w:bCs/>
          <w:color w:val="auto"/>
          <w:kern w:val="2"/>
          <w:sz w:val="21"/>
          <w:szCs w:val="21"/>
          <w:highlight w:val="none"/>
          <w:lang w:val="en-US" w:eastAsia="zh-CN" w:bidi="ar-SA"/>
        </w:rPr>
      </w:pPr>
      <w:r>
        <w:rPr>
          <w:rStyle w:val="3"/>
          <w:rFonts w:hint="eastAsia" w:ascii="宋体" w:hAnsi="宋体" w:eastAsia="宋体" w:cs="Times New Roman"/>
          <w:b/>
          <w:bCs/>
          <w:color w:val="auto"/>
          <w:kern w:val="2"/>
          <w:sz w:val="21"/>
          <w:szCs w:val="21"/>
          <w:highlight w:val="none"/>
          <w:lang w:val="en-US" w:eastAsia="zh-CN" w:bidi="ar-SA"/>
        </w:rPr>
        <w:t>致（采购人或采购代理机构）：</w:t>
      </w:r>
    </w:p>
    <w:p w14:paraId="66192BB9">
      <w:pPr>
        <w:pStyle w:val="7"/>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color="auto" w:fill="auto"/>
        <w:kinsoku/>
        <w:wordWrap/>
        <w:overflowPunct/>
        <w:topLinePunct w:val="0"/>
        <w:autoSpaceDE/>
        <w:autoSpaceDN/>
        <w:bidi w:val="0"/>
        <w:adjustRightInd/>
        <w:snapToGrid/>
        <w:spacing w:before="0" w:beforeAutospacing="0" w:after="0" w:afterAutospacing="0" w:line="480" w:lineRule="auto"/>
        <w:ind w:left="0" w:leftChars="0" w:right="0" w:rightChars="0" w:firstLine="420" w:firstLineChars="200"/>
        <w:jc w:val="both"/>
        <w:textAlignment w:val="auto"/>
        <w:rPr>
          <w:rStyle w:val="3"/>
          <w:rFonts w:hint="eastAsia" w:ascii="宋体" w:hAnsi="宋体" w:eastAsia="宋体" w:cs="Times New Roman"/>
          <w:color w:val="auto"/>
          <w:kern w:val="2"/>
          <w:sz w:val="21"/>
          <w:szCs w:val="21"/>
          <w:highlight w:val="none"/>
          <w:lang w:val="en-US" w:eastAsia="zh-CN" w:bidi="ar-SA"/>
        </w:rPr>
      </w:pPr>
      <w:r>
        <w:rPr>
          <w:rStyle w:val="3"/>
          <w:rFonts w:hint="eastAsia" w:ascii="宋体" w:hAnsi="宋体" w:eastAsia="宋体" w:cs="Times New Roman"/>
          <w:color w:val="auto"/>
          <w:kern w:val="2"/>
          <w:sz w:val="21"/>
          <w:szCs w:val="21"/>
          <w:highlight w:val="none"/>
          <w:lang w:val="en-US" w:eastAsia="zh-CN" w:bidi="ar-SA"/>
        </w:rPr>
        <w:t>我公司承诺下列数据均已经我公司（单位）核实确认，确保真实、有效：</w:t>
      </w:r>
    </w:p>
    <w:tbl>
      <w:tblPr>
        <w:tblStyle w:val="2"/>
        <w:tblW w:w="4997" w:type="pct"/>
        <w:tblInd w:w="0" w:type="dxa"/>
        <w:tblBorders>
          <w:top w:val="outset" w:color="auto" w:sz="2" w:space="0"/>
          <w:left w:val="outset" w:color="auto" w:sz="2" w:space="0"/>
          <w:bottom w:val="outset" w:color="auto" w:sz="2" w:space="0"/>
          <w:right w:val="outset" w:color="auto" w:sz="2" w:space="0"/>
          <w:insideH w:val="outset" w:color="auto" w:sz="6" w:space="0"/>
          <w:insideV w:val="outset" w:color="auto" w:sz="6" w:space="0"/>
        </w:tblBorders>
        <w:tblLayout w:type="autofit"/>
        <w:tblCellMar>
          <w:top w:w="15" w:type="dxa"/>
          <w:left w:w="15" w:type="dxa"/>
          <w:bottom w:w="15" w:type="dxa"/>
          <w:right w:w="15" w:type="dxa"/>
        </w:tblCellMar>
      </w:tblPr>
      <w:tblGrid>
        <w:gridCol w:w="632"/>
        <w:gridCol w:w="2624"/>
        <w:gridCol w:w="1078"/>
        <w:gridCol w:w="1085"/>
        <w:gridCol w:w="3122"/>
      </w:tblGrid>
      <w:tr w14:paraId="27910C41">
        <w:tblPrEx>
          <w:tblBorders>
            <w:top w:val="outset" w:color="auto" w:sz="2" w:space="0"/>
            <w:left w:val="outset" w:color="auto" w:sz="2" w:space="0"/>
            <w:bottom w:val="outset" w:color="auto" w:sz="2" w:space="0"/>
            <w:right w:val="outset" w:color="auto" w:sz="2" w:space="0"/>
            <w:insideH w:val="outset" w:color="auto" w:sz="6" w:space="0"/>
            <w:insideV w:val="outset" w:color="auto" w:sz="6" w:space="0"/>
          </w:tblBorders>
          <w:tblCellMar>
            <w:top w:w="15" w:type="dxa"/>
            <w:left w:w="15" w:type="dxa"/>
            <w:bottom w:w="15" w:type="dxa"/>
            <w:right w:w="15" w:type="dxa"/>
          </w:tblCellMar>
        </w:tblPrEx>
        <w:trPr>
          <w:trHeight w:val="454" w:hRule="atLeast"/>
        </w:trPr>
        <w:tc>
          <w:tcPr>
            <w:tcW w:w="370" w:type="pct"/>
            <w:tcBorders>
              <w:top w:val="single" w:color="000000" w:sz="8" w:space="0"/>
              <w:left w:val="single" w:color="000000" w:sz="8" w:space="0"/>
              <w:bottom w:val="single" w:color="000000" w:sz="8" w:space="0"/>
              <w:right w:val="single" w:color="000000" w:sz="8" w:space="0"/>
            </w:tcBorders>
            <w:noWrap w:val="0"/>
            <w:tcMar>
              <w:top w:w="0" w:type="dxa"/>
              <w:left w:w="120" w:type="dxa"/>
              <w:bottom w:w="0" w:type="dxa"/>
              <w:right w:w="120" w:type="dxa"/>
            </w:tcMar>
            <w:vAlign w:val="center"/>
          </w:tcPr>
          <w:p w14:paraId="19892AE4">
            <w:pPr>
              <w:pStyle w:val="7"/>
              <w:keepNext w:val="0"/>
              <w:keepLines w:val="0"/>
              <w:widowControl/>
              <w:suppressLineNumbers w:val="0"/>
              <w:spacing w:before="0" w:beforeAutospacing="0" w:after="0" w:afterAutospacing="0"/>
              <w:ind w:left="0" w:right="0"/>
              <w:jc w:val="center"/>
              <w:rPr>
                <w:rStyle w:val="3"/>
                <w:rFonts w:hint="default" w:ascii="Times New Roman" w:hAnsi="Times New Roman" w:eastAsia="黑体" w:cs="Times New Roman"/>
                <w:i w:val="0"/>
                <w:iCs w:val="0"/>
                <w:caps w:val="0"/>
                <w:color w:val="000000"/>
                <w:spacing w:val="0"/>
                <w:sz w:val="21"/>
                <w:szCs w:val="21"/>
                <w:highlight w:val="none"/>
                <w:u w:val="none"/>
              </w:rPr>
            </w:pPr>
            <w:r>
              <w:rPr>
                <w:rStyle w:val="3"/>
                <w:rFonts w:hint="default" w:ascii="Times New Roman" w:hAnsi="Times New Roman" w:eastAsia="黑体" w:cs="Times New Roman"/>
                <w:i w:val="0"/>
                <w:iCs w:val="0"/>
                <w:caps w:val="0"/>
                <w:color w:val="000000"/>
                <w:spacing w:val="0"/>
                <w:kern w:val="0"/>
                <w:sz w:val="21"/>
                <w:szCs w:val="21"/>
                <w:highlight w:val="none"/>
                <w:u w:val="none"/>
                <w:lang w:val="en-US" w:eastAsia="zh-CN" w:bidi="ar"/>
              </w:rPr>
              <w:t>序号</w:t>
            </w:r>
          </w:p>
        </w:tc>
        <w:tc>
          <w:tcPr>
            <w:tcW w:w="1536" w:type="pct"/>
            <w:tcBorders>
              <w:top w:val="single" w:color="auto" w:sz="8" w:space="0"/>
              <w:left w:val="nil"/>
              <w:bottom w:val="single" w:color="auto" w:sz="8" w:space="0"/>
              <w:right w:val="single" w:color="auto" w:sz="8" w:space="0"/>
            </w:tcBorders>
            <w:noWrap w:val="0"/>
            <w:tcMar>
              <w:top w:w="0" w:type="dxa"/>
              <w:left w:w="120" w:type="dxa"/>
              <w:bottom w:w="0" w:type="dxa"/>
              <w:right w:w="120" w:type="dxa"/>
            </w:tcMar>
            <w:vAlign w:val="center"/>
          </w:tcPr>
          <w:p w14:paraId="713C906E">
            <w:pPr>
              <w:pStyle w:val="7"/>
              <w:keepNext w:val="0"/>
              <w:keepLines w:val="0"/>
              <w:widowControl/>
              <w:suppressLineNumbers w:val="0"/>
              <w:spacing w:before="0" w:beforeAutospacing="0" w:after="0" w:afterAutospacing="0"/>
              <w:ind w:left="0" w:right="0"/>
              <w:jc w:val="center"/>
              <w:rPr>
                <w:rStyle w:val="3"/>
                <w:rFonts w:hint="default" w:ascii="Times New Roman" w:hAnsi="Times New Roman" w:eastAsia="黑体" w:cs="Times New Roman"/>
                <w:i w:val="0"/>
                <w:iCs w:val="0"/>
                <w:caps w:val="0"/>
                <w:color w:val="000000"/>
                <w:spacing w:val="0"/>
                <w:sz w:val="21"/>
                <w:szCs w:val="21"/>
                <w:highlight w:val="none"/>
                <w:u w:val="none"/>
              </w:rPr>
            </w:pPr>
            <w:r>
              <w:rPr>
                <w:rStyle w:val="3"/>
                <w:rFonts w:hint="default" w:ascii="Times New Roman" w:hAnsi="Times New Roman" w:eastAsia="黑体" w:cs="Times New Roman"/>
                <w:i w:val="0"/>
                <w:iCs w:val="0"/>
                <w:caps w:val="0"/>
                <w:color w:val="000000"/>
                <w:spacing w:val="0"/>
                <w:kern w:val="0"/>
                <w:sz w:val="21"/>
                <w:szCs w:val="21"/>
                <w:highlight w:val="none"/>
                <w:u w:val="none"/>
                <w:lang w:val="en-US" w:eastAsia="zh-CN" w:bidi="ar"/>
              </w:rPr>
              <w:t>产品名称</w:t>
            </w:r>
            <w:r>
              <w:rPr>
                <w:rStyle w:val="3"/>
                <w:rFonts w:hint="eastAsia" w:ascii="Times New Roman" w:hAnsi="Times New Roman" w:eastAsia="黑体" w:cs="Times New Roman"/>
                <w:i w:val="0"/>
                <w:iCs w:val="0"/>
                <w:caps w:val="0"/>
                <w:color w:val="000000"/>
                <w:spacing w:val="0"/>
                <w:kern w:val="0"/>
                <w:sz w:val="21"/>
                <w:szCs w:val="21"/>
                <w:highlight w:val="none"/>
                <w:u w:val="none"/>
                <w:lang w:val="en-US" w:eastAsia="zh-CN" w:bidi="ar"/>
              </w:rPr>
              <w:t>（分项名称）</w:t>
            </w:r>
          </w:p>
        </w:tc>
        <w:tc>
          <w:tcPr>
            <w:tcW w:w="631" w:type="pct"/>
            <w:tcBorders>
              <w:top w:val="single" w:color="auto" w:sz="8" w:space="0"/>
              <w:left w:val="nil"/>
              <w:bottom w:val="single" w:color="auto" w:sz="8" w:space="0"/>
              <w:right w:val="single" w:color="auto" w:sz="8" w:space="0"/>
            </w:tcBorders>
            <w:noWrap w:val="0"/>
            <w:tcMar>
              <w:top w:w="0" w:type="dxa"/>
              <w:left w:w="120" w:type="dxa"/>
              <w:bottom w:w="0" w:type="dxa"/>
              <w:right w:w="120" w:type="dxa"/>
            </w:tcMar>
            <w:vAlign w:val="center"/>
          </w:tcPr>
          <w:p w14:paraId="24A49C58">
            <w:pPr>
              <w:pStyle w:val="7"/>
              <w:keepNext w:val="0"/>
              <w:keepLines w:val="0"/>
              <w:widowControl/>
              <w:suppressLineNumbers w:val="0"/>
              <w:spacing w:before="0" w:beforeAutospacing="0" w:after="0" w:afterAutospacing="0"/>
              <w:ind w:left="0" w:right="0"/>
              <w:jc w:val="center"/>
              <w:rPr>
                <w:rStyle w:val="3"/>
                <w:rFonts w:hint="default" w:ascii="Times New Roman" w:hAnsi="Times New Roman" w:eastAsia="黑体" w:cs="Times New Roman"/>
                <w:i w:val="0"/>
                <w:iCs w:val="0"/>
                <w:caps w:val="0"/>
                <w:color w:val="000000"/>
                <w:spacing w:val="0"/>
                <w:kern w:val="0"/>
                <w:sz w:val="21"/>
                <w:szCs w:val="21"/>
                <w:highlight w:val="none"/>
                <w:u w:val="none"/>
                <w:lang w:val="en-US" w:eastAsia="zh-CN" w:bidi="ar"/>
              </w:rPr>
            </w:pPr>
            <w:r>
              <w:rPr>
                <w:rStyle w:val="3"/>
                <w:rFonts w:hint="eastAsia" w:ascii="Times New Roman" w:hAnsi="Times New Roman" w:eastAsia="黑体" w:cs="Times New Roman"/>
                <w:i w:val="0"/>
                <w:iCs w:val="0"/>
                <w:caps w:val="0"/>
                <w:color w:val="000000"/>
                <w:spacing w:val="0"/>
                <w:kern w:val="0"/>
                <w:sz w:val="21"/>
                <w:szCs w:val="21"/>
                <w:highlight w:val="none"/>
                <w:u w:val="none"/>
                <w:lang w:val="en-US" w:eastAsia="zh-CN" w:bidi="ar"/>
              </w:rPr>
              <w:t>规格型号</w:t>
            </w:r>
          </w:p>
        </w:tc>
        <w:tc>
          <w:tcPr>
            <w:tcW w:w="633" w:type="pct"/>
            <w:tcBorders>
              <w:top w:val="single" w:color="auto" w:sz="8" w:space="0"/>
              <w:left w:val="nil"/>
              <w:bottom w:val="single" w:color="auto" w:sz="8" w:space="0"/>
              <w:right w:val="single" w:color="auto" w:sz="8" w:space="0"/>
            </w:tcBorders>
            <w:noWrap w:val="0"/>
            <w:tcMar>
              <w:top w:w="0" w:type="dxa"/>
              <w:left w:w="120" w:type="dxa"/>
              <w:bottom w:w="0" w:type="dxa"/>
              <w:right w:w="120" w:type="dxa"/>
            </w:tcMar>
            <w:vAlign w:val="center"/>
          </w:tcPr>
          <w:p w14:paraId="41DD0377">
            <w:pPr>
              <w:pStyle w:val="7"/>
              <w:keepNext w:val="0"/>
              <w:keepLines w:val="0"/>
              <w:widowControl/>
              <w:suppressLineNumbers w:val="0"/>
              <w:spacing w:before="0" w:beforeAutospacing="0" w:after="0" w:afterAutospacing="0"/>
              <w:ind w:left="0" w:right="0"/>
              <w:jc w:val="center"/>
              <w:rPr>
                <w:rStyle w:val="3"/>
                <w:rFonts w:hint="default" w:ascii="Times New Roman" w:hAnsi="Times New Roman" w:eastAsia="黑体" w:cs="Times New Roman"/>
                <w:i w:val="0"/>
                <w:iCs w:val="0"/>
                <w:caps w:val="0"/>
                <w:color w:val="000000"/>
                <w:spacing w:val="0"/>
                <w:sz w:val="21"/>
                <w:szCs w:val="21"/>
                <w:highlight w:val="none"/>
                <w:u w:val="none"/>
              </w:rPr>
            </w:pPr>
            <w:r>
              <w:rPr>
                <w:rStyle w:val="3"/>
                <w:rFonts w:hint="default" w:ascii="Times New Roman" w:hAnsi="Times New Roman" w:eastAsia="黑体" w:cs="Times New Roman"/>
                <w:i w:val="0"/>
                <w:iCs w:val="0"/>
                <w:caps w:val="0"/>
                <w:color w:val="000000"/>
                <w:spacing w:val="0"/>
                <w:kern w:val="0"/>
                <w:sz w:val="21"/>
                <w:szCs w:val="21"/>
                <w:highlight w:val="none"/>
                <w:u w:val="none"/>
                <w:lang w:val="en-US" w:eastAsia="zh-CN" w:bidi="ar"/>
              </w:rPr>
              <w:t>本国产品</w:t>
            </w:r>
          </w:p>
        </w:tc>
        <w:tc>
          <w:tcPr>
            <w:tcW w:w="1827" w:type="pct"/>
            <w:tcBorders>
              <w:top w:val="single" w:color="auto" w:sz="8" w:space="0"/>
              <w:left w:val="nil"/>
              <w:bottom w:val="single" w:color="auto" w:sz="8" w:space="0"/>
              <w:right w:val="single" w:color="auto" w:sz="8" w:space="0"/>
            </w:tcBorders>
            <w:noWrap w:val="0"/>
            <w:tcMar>
              <w:top w:w="0" w:type="dxa"/>
              <w:left w:w="120" w:type="dxa"/>
              <w:bottom w:w="0" w:type="dxa"/>
              <w:right w:w="120" w:type="dxa"/>
            </w:tcMar>
            <w:vAlign w:val="center"/>
          </w:tcPr>
          <w:p w14:paraId="6B7DFBCB">
            <w:pPr>
              <w:pStyle w:val="7"/>
              <w:keepNext w:val="0"/>
              <w:keepLines w:val="0"/>
              <w:widowControl/>
              <w:suppressLineNumbers w:val="0"/>
              <w:spacing w:before="0" w:beforeAutospacing="0" w:after="0" w:afterAutospacing="0"/>
              <w:ind w:left="0" w:right="0"/>
              <w:jc w:val="center"/>
              <w:rPr>
                <w:rStyle w:val="3"/>
                <w:rFonts w:hint="default" w:ascii="Times New Roman" w:hAnsi="Times New Roman" w:eastAsia="黑体" w:cs="Times New Roman"/>
                <w:i w:val="0"/>
                <w:iCs w:val="0"/>
                <w:caps w:val="0"/>
                <w:color w:val="000000"/>
                <w:spacing w:val="0"/>
                <w:sz w:val="21"/>
                <w:szCs w:val="21"/>
                <w:highlight w:val="none"/>
                <w:u w:val="none"/>
              </w:rPr>
            </w:pPr>
            <w:r>
              <w:rPr>
                <w:rStyle w:val="3"/>
                <w:rFonts w:hint="default" w:ascii="Times New Roman" w:hAnsi="Times New Roman" w:eastAsia="黑体" w:cs="Times New Roman"/>
                <w:i w:val="0"/>
                <w:iCs w:val="0"/>
                <w:caps w:val="0"/>
                <w:color w:val="000000"/>
                <w:spacing w:val="0"/>
                <w:kern w:val="0"/>
                <w:sz w:val="21"/>
                <w:szCs w:val="21"/>
                <w:highlight w:val="none"/>
                <w:u w:val="none"/>
                <w:lang w:val="en-US" w:eastAsia="zh-CN" w:bidi="ar"/>
              </w:rPr>
              <w:t>该产品</w:t>
            </w:r>
            <w:r>
              <w:rPr>
                <w:rStyle w:val="3"/>
                <w:rFonts w:hint="default" w:ascii="Times New Roman" w:hAnsi="Times New Roman" w:eastAsia="黑体" w:cs="Times New Roman"/>
                <w:i w:val="0"/>
                <w:iCs w:val="0"/>
                <w:caps w:val="0"/>
                <w:color w:val="000000"/>
                <w:spacing w:val="0"/>
                <w:kern w:val="0"/>
                <w:sz w:val="21"/>
                <w:szCs w:val="21"/>
                <w:highlight w:val="none"/>
                <w:u w:val="none"/>
                <w:lang w:val="en-US" w:eastAsia="zh" w:bidi="ar"/>
              </w:rPr>
              <w:t>成本</w:t>
            </w:r>
            <w:r>
              <w:rPr>
                <w:rStyle w:val="3"/>
                <w:rFonts w:hint="default" w:ascii="Times New Roman" w:hAnsi="Times New Roman" w:eastAsia="黑体" w:cs="Times New Roman"/>
                <w:i w:val="0"/>
                <w:iCs w:val="0"/>
                <w:caps w:val="0"/>
                <w:color w:val="000000"/>
                <w:spacing w:val="0"/>
                <w:kern w:val="0"/>
                <w:sz w:val="21"/>
                <w:szCs w:val="21"/>
                <w:highlight w:val="none"/>
                <w:u w:val="none"/>
                <w:lang w:val="en-US" w:eastAsia="zh-CN" w:bidi="ar"/>
              </w:rPr>
              <w:t>在</w:t>
            </w:r>
            <w:r>
              <w:rPr>
                <w:rStyle w:val="3"/>
                <w:rFonts w:hint="eastAsia" w:ascii="Times New Roman" w:hAnsi="Times New Roman" w:eastAsia="黑体" w:cs="Times New Roman"/>
                <w:i w:val="0"/>
                <w:iCs w:val="0"/>
                <w:caps w:val="0"/>
                <w:color w:val="000000"/>
                <w:spacing w:val="0"/>
                <w:kern w:val="0"/>
                <w:sz w:val="21"/>
                <w:szCs w:val="21"/>
                <w:highlight w:val="none"/>
                <w:u w:val="none"/>
                <w:lang w:val="en-US" w:eastAsia="zh-CN" w:bidi="ar"/>
              </w:rPr>
              <w:t>全部</w:t>
            </w:r>
            <w:r>
              <w:rPr>
                <w:rStyle w:val="3"/>
                <w:rFonts w:hint="default" w:ascii="Times New Roman" w:hAnsi="Times New Roman" w:eastAsia="黑体" w:cs="Times New Roman"/>
                <w:i w:val="0"/>
                <w:iCs w:val="0"/>
                <w:caps w:val="0"/>
                <w:color w:val="000000"/>
                <w:spacing w:val="0"/>
                <w:kern w:val="0"/>
                <w:sz w:val="21"/>
                <w:szCs w:val="21"/>
                <w:highlight w:val="none"/>
                <w:u w:val="none"/>
                <w:lang w:val="en-US" w:eastAsia="zh-CN" w:bidi="ar"/>
              </w:rPr>
              <w:t>产品总成本中占比（%）</w:t>
            </w:r>
          </w:p>
        </w:tc>
      </w:tr>
      <w:tr w14:paraId="25E8AF01">
        <w:tblPrEx>
          <w:tblBorders>
            <w:top w:val="outset" w:color="auto" w:sz="2" w:space="0"/>
            <w:left w:val="outset" w:color="auto" w:sz="2" w:space="0"/>
            <w:bottom w:val="outset" w:color="auto" w:sz="2" w:space="0"/>
            <w:right w:val="outset" w:color="auto" w:sz="2" w:space="0"/>
            <w:insideH w:val="outset" w:color="auto" w:sz="6" w:space="0"/>
            <w:insideV w:val="outset" w:color="auto" w:sz="6" w:space="0"/>
          </w:tblBorders>
          <w:tblCellMar>
            <w:top w:w="15" w:type="dxa"/>
            <w:left w:w="15" w:type="dxa"/>
            <w:bottom w:w="15" w:type="dxa"/>
            <w:right w:w="15" w:type="dxa"/>
          </w:tblCellMar>
        </w:tblPrEx>
        <w:trPr>
          <w:trHeight w:val="454" w:hRule="atLeast"/>
        </w:trPr>
        <w:tc>
          <w:tcPr>
            <w:tcW w:w="370" w:type="pct"/>
            <w:tcBorders>
              <w:top w:val="nil"/>
              <w:left w:val="single" w:color="auto" w:sz="8" w:space="0"/>
              <w:bottom w:val="single" w:color="auto" w:sz="8" w:space="0"/>
              <w:right w:val="single" w:color="auto" w:sz="8" w:space="0"/>
            </w:tcBorders>
            <w:noWrap w:val="0"/>
            <w:tcMar>
              <w:top w:w="0" w:type="dxa"/>
              <w:left w:w="120" w:type="dxa"/>
              <w:bottom w:w="0" w:type="dxa"/>
              <w:right w:w="120" w:type="dxa"/>
            </w:tcMar>
            <w:vAlign w:val="center"/>
          </w:tcPr>
          <w:p w14:paraId="1ADCF96B">
            <w:pPr>
              <w:pStyle w:val="7"/>
              <w:keepNext w:val="0"/>
              <w:keepLines w:val="0"/>
              <w:widowControl/>
              <w:suppressLineNumbers w:val="0"/>
              <w:spacing w:before="0" w:beforeAutospacing="0" w:after="0" w:afterAutospacing="0"/>
              <w:ind w:left="0" w:right="0"/>
              <w:jc w:val="center"/>
              <w:rPr>
                <w:rStyle w:val="3"/>
                <w:rFonts w:hint="default" w:ascii="Times New Roman" w:hAnsi="Times New Roman" w:eastAsia="宋体" w:cs="Times New Roman"/>
                <w:i w:val="0"/>
                <w:iCs w:val="0"/>
                <w:caps w:val="0"/>
                <w:color w:val="000000"/>
                <w:spacing w:val="0"/>
                <w:sz w:val="21"/>
                <w:szCs w:val="21"/>
                <w:highlight w:val="none"/>
                <w:u w:val="none"/>
              </w:rPr>
            </w:pPr>
            <w:r>
              <w:rPr>
                <w:rStyle w:val="3"/>
                <w:rFonts w:hint="default" w:ascii="Times New Roman" w:hAnsi="Times New Roman" w:eastAsia="宋体" w:cs="Times New Roman"/>
                <w:i w:val="0"/>
                <w:iCs w:val="0"/>
                <w:caps w:val="0"/>
                <w:color w:val="000000"/>
                <w:spacing w:val="0"/>
                <w:kern w:val="0"/>
                <w:sz w:val="21"/>
                <w:szCs w:val="21"/>
                <w:highlight w:val="none"/>
                <w:u w:val="none"/>
                <w:lang w:val="en-US" w:eastAsia="zh-CN" w:bidi="ar"/>
              </w:rPr>
              <w:t>1</w:t>
            </w:r>
          </w:p>
        </w:tc>
        <w:tc>
          <w:tcPr>
            <w:tcW w:w="1536" w:type="pct"/>
            <w:tcBorders>
              <w:top w:val="nil"/>
              <w:left w:val="nil"/>
              <w:bottom w:val="single" w:color="auto" w:sz="8" w:space="0"/>
              <w:right w:val="single" w:color="auto" w:sz="8" w:space="0"/>
            </w:tcBorders>
            <w:noWrap w:val="0"/>
            <w:tcMar>
              <w:top w:w="0" w:type="dxa"/>
              <w:left w:w="120" w:type="dxa"/>
              <w:bottom w:w="0" w:type="dxa"/>
              <w:right w:w="120" w:type="dxa"/>
            </w:tcMar>
            <w:vAlign w:val="center"/>
          </w:tcPr>
          <w:p w14:paraId="00D827C9">
            <w:pPr>
              <w:pStyle w:val="7"/>
              <w:keepNext w:val="0"/>
              <w:keepLines w:val="0"/>
              <w:widowControl/>
              <w:suppressLineNumbers w:val="0"/>
              <w:spacing w:before="0" w:beforeAutospacing="0" w:after="0" w:afterAutospacing="0"/>
              <w:ind w:left="0" w:right="0"/>
              <w:jc w:val="center"/>
              <w:rPr>
                <w:rStyle w:val="3"/>
                <w:rFonts w:hint="default" w:ascii="Times New Roman" w:hAnsi="Times New Roman" w:eastAsia="宋体" w:cs="Times New Roman"/>
                <w:i w:val="0"/>
                <w:iCs w:val="0"/>
                <w:caps w:val="0"/>
                <w:color w:val="000000"/>
                <w:spacing w:val="0"/>
                <w:sz w:val="21"/>
                <w:szCs w:val="21"/>
                <w:highlight w:val="none"/>
                <w:u w:val="none"/>
              </w:rPr>
            </w:pPr>
          </w:p>
        </w:tc>
        <w:tc>
          <w:tcPr>
            <w:tcW w:w="631" w:type="pct"/>
            <w:tcBorders>
              <w:top w:val="nil"/>
              <w:left w:val="nil"/>
              <w:bottom w:val="single" w:color="auto" w:sz="8" w:space="0"/>
              <w:right w:val="single" w:color="auto" w:sz="8" w:space="0"/>
            </w:tcBorders>
            <w:noWrap w:val="0"/>
            <w:tcMar>
              <w:top w:w="0" w:type="dxa"/>
              <w:left w:w="120" w:type="dxa"/>
              <w:bottom w:w="0" w:type="dxa"/>
              <w:right w:w="120" w:type="dxa"/>
            </w:tcMar>
            <w:vAlign w:val="center"/>
          </w:tcPr>
          <w:p w14:paraId="4FC7F38A">
            <w:pPr>
              <w:pStyle w:val="7"/>
              <w:keepNext w:val="0"/>
              <w:keepLines w:val="0"/>
              <w:widowControl/>
              <w:suppressLineNumbers w:val="0"/>
              <w:spacing w:before="0" w:beforeAutospacing="0" w:after="0" w:afterAutospacing="0"/>
              <w:ind w:left="0" w:right="0"/>
              <w:jc w:val="center"/>
              <w:rPr>
                <w:rStyle w:val="3"/>
                <w:rFonts w:hint="default" w:ascii="Times New Roman" w:hAnsi="Times New Roman" w:eastAsia="宋体" w:cs="Times New Roman"/>
                <w:i w:val="0"/>
                <w:iCs w:val="0"/>
                <w:caps w:val="0"/>
                <w:color w:val="000000"/>
                <w:spacing w:val="0"/>
                <w:sz w:val="21"/>
                <w:szCs w:val="21"/>
                <w:highlight w:val="none"/>
                <w:u w:val="none"/>
                <w:lang w:eastAsia="zh"/>
              </w:rPr>
            </w:pPr>
          </w:p>
        </w:tc>
        <w:tc>
          <w:tcPr>
            <w:tcW w:w="633" w:type="pct"/>
            <w:tcBorders>
              <w:top w:val="nil"/>
              <w:left w:val="nil"/>
              <w:bottom w:val="single" w:color="auto" w:sz="8" w:space="0"/>
              <w:right w:val="single" w:color="auto" w:sz="8" w:space="0"/>
            </w:tcBorders>
            <w:noWrap w:val="0"/>
            <w:tcMar>
              <w:top w:w="0" w:type="dxa"/>
              <w:left w:w="120" w:type="dxa"/>
              <w:bottom w:w="0" w:type="dxa"/>
              <w:right w:w="120" w:type="dxa"/>
            </w:tcMar>
            <w:vAlign w:val="center"/>
          </w:tcPr>
          <w:p w14:paraId="69B5F407">
            <w:pPr>
              <w:pStyle w:val="7"/>
              <w:keepNext w:val="0"/>
              <w:keepLines w:val="0"/>
              <w:widowControl/>
              <w:suppressLineNumbers w:val="0"/>
              <w:spacing w:before="0" w:beforeAutospacing="0" w:after="0" w:afterAutospacing="0"/>
              <w:ind w:left="0" w:right="0"/>
              <w:jc w:val="center"/>
              <w:rPr>
                <w:rStyle w:val="3"/>
                <w:rFonts w:hint="default" w:ascii="Times New Roman" w:hAnsi="Times New Roman" w:eastAsia="宋体" w:cs="Times New Roman"/>
                <w:i w:val="0"/>
                <w:iCs w:val="0"/>
                <w:caps w:val="0"/>
                <w:color w:val="000000"/>
                <w:spacing w:val="0"/>
                <w:sz w:val="21"/>
                <w:szCs w:val="21"/>
                <w:highlight w:val="none"/>
                <w:u w:val="none"/>
                <w:lang w:eastAsia="zh"/>
              </w:rPr>
            </w:pPr>
            <w:r>
              <w:rPr>
                <w:rStyle w:val="3"/>
                <w:rFonts w:hint="default" w:ascii="Times New Roman" w:hAnsi="Times New Roman" w:eastAsia="宋体" w:cs="Times New Roman"/>
                <w:i w:val="0"/>
                <w:iCs w:val="0"/>
                <w:caps w:val="0"/>
                <w:color w:val="000000"/>
                <w:spacing w:val="0"/>
                <w:sz w:val="21"/>
                <w:szCs w:val="21"/>
                <w:highlight w:val="none"/>
                <w:u w:val="none"/>
                <w:lang w:eastAsia="zh"/>
              </w:rPr>
              <w:t>是</w:t>
            </w:r>
          </w:p>
        </w:tc>
        <w:tc>
          <w:tcPr>
            <w:tcW w:w="1827" w:type="pct"/>
            <w:tcBorders>
              <w:top w:val="nil"/>
              <w:left w:val="nil"/>
              <w:bottom w:val="single" w:color="auto" w:sz="8" w:space="0"/>
              <w:right w:val="single" w:color="auto" w:sz="8" w:space="0"/>
            </w:tcBorders>
            <w:noWrap w:val="0"/>
            <w:tcMar>
              <w:top w:w="0" w:type="dxa"/>
              <w:left w:w="120" w:type="dxa"/>
              <w:bottom w:w="0" w:type="dxa"/>
              <w:right w:w="120" w:type="dxa"/>
            </w:tcMar>
            <w:vAlign w:val="center"/>
          </w:tcPr>
          <w:p w14:paraId="4B476050">
            <w:pPr>
              <w:pStyle w:val="7"/>
              <w:keepNext w:val="0"/>
              <w:keepLines w:val="0"/>
              <w:widowControl/>
              <w:suppressLineNumbers w:val="0"/>
              <w:spacing w:before="0" w:beforeAutospacing="0" w:after="0" w:afterAutospacing="0"/>
              <w:ind w:left="0" w:right="0"/>
              <w:jc w:val="center"/>
              <w:rPr>
                <w:rStyle w:val="3"/>
                <w:rFonts w:hint="default" w:ascii="Times New Roman" w:hAnsi="Times New Roman" w:eastAsia="宋体" w:cs="Times New Roman"/>
                <w:i w:val="0"/>
                <w:iCs w:val="0"/>
                <w:caps w:val="0"/>
                <w:color w:val="000000"/>
                <w:spacing w:val="0"/>
                <w:sz w:val="21"/>
                <w:szCs w:val="21"/>
                <w:highlight w:val="none"/>
                <w:u w:val="none"/>
                <w:lang w:val="en-US" w:eastAsia="zh-CN"/>
              </w:rPr>
            </w:pPr>
            <w:r>
              <w:rPr>
                <w:rStyle w:val="3"/>
                <w:rFonts w:hint="default" w:ascii="Times New Roman" w:hAnsi="Times New Roman" w:eastAsia="宋体" w:cs="Times New Roman"/>
                <w:i w:val="0"/>
                <w:iCs w:val="0"/>
                <w:caps w:val="0"/>
                <w:color w:val="000000"/>
                <w:spacing w:val="0"/>
                <w:sz w:val="21"/>
                <w:szCs w:val="21"/>
                <w:highlight w:val="none"/>
                <w:u w:val="none"/>
                <w:lang w:val="en-US" w:eastAsia="zh-CN"/>
              </w:rPr>
              <w:t>XX</w:t>
            </w:r>
          </w:p>
        </w:tc>
      </w:tr>
      <w:tr w14:paraId="19AA64FE">
        <w:tblPrEx>
          <w:tblBorders>
            <w:top w:val="outset" w:color="auto" w:sz="2" w:space="0"/>
            <w:left w:val="outset" w:color="auto" w:sz="2" w:space="0"/>
            <w:bottom w:val="outset" w:color="auto" w:sz="2" w:space="0"/>
            <w:right w:val="outset" w:color="auto" w:sz="2" w:space="0"/>
            <w:insideH w:val="outset" w:color="auto" w:sz="6" w:space="0"/>
            <w:insideV w:val="outset" w:color="auto" w:sz="6" w:space="0"/>
          </w:tblBorders>
          <w:tblCellMar>
            <w:top w:w="15" w:type="dxa"/>
            <w:left w:w="15" w:type="dxa"/>
            <w:bottom w:w="15" w:type="dxa"/>
            <w:right w:w="15" w:type="dxa"/>
          </w:tblCellMar>
        </w:tblPrEx>
        <w:trPr>
          <w:trHeight w:val="454" w:hRule="atLeast"/>
        </w:trPr>
        <w:tc>
          <w:tcPr>
            <w:tcW w:w="370" w:type="pct"/>
            <w:tcBorders>
              <w:top w:val="nil"/>
              <w:left w:val="single" w:color="auto" w:sz="8" w:space="0"/>
              <w:bottom w:val="single" w:color="auto" w:sz="8" w:space="0"/>
              <w:right w:val="single" w:color="auto" w:sz="8" w:space="0"/>
            </w:tcBorders>
            <w:noWrap w:val="0"/>
            <w:tcMar>
              <w:top w:w="0" w:type="dxa"/>
              <w:left w:w="120" w:type="dxa"/>
              <w:bottom w:w="0" w:type="dxa"/>
              <w:right w:w="120" w:type="dxa"/>
            </w:tcMar>
            <w:vAlign w:val="center"/>
          </w:tcPr>
          <w:p w14:paraId="6AEFCE14">
            <w:pPr>
              <w:pStyle w:val="7"/>
              <w:keepNext w:val="0"/>
              <w:keepLines w:val="0"/>
              <w:widowControl/>
              <w:suppressLineNumbers w:val="0"/>
              <w:spacing w:before="0" w:beforeAutospacing="0" w:after="0" w:afterAutospacing="0"/>
              <w:ind w:left="0" w:right="0"/>
              <w:jc w:val="center"/>
              <w:rPr>
                <w:rStyle w:val="3"/>
                <w:rFonts w:hint="default" w:ascii="Times New Roman" w:hAnsi="Times New Roman" w:eastAsia="宋体" w:cs="Times New Roman"/>
                <w:i w:val="0"/>
                <w:iCs w:val="0"/>
                <w:caps w:val="0"/>
                <w:color w:val="000000"/>
                <w:spacing w:val="0"/>
                <w:sz w:val="21"/>
                <w:szCs w:val="21"/>
                <w:highlight w:val="none"/>
                <w:u w:val="none"/>
              </w:rPr>
            </w:pPr>
            <w:r>
              <w:rPr>
                <w:rStyle w:val="3"/>
                <w:rFonts w:hint="default" w:ascii="Times New Roman" w:hAnsi="Times New Roman" w:eastAsia="宋体" w:cs="Times New Roman"/>
                <w:i w:val="0"/>
                <w:iCs w:val="0"/>
                <w:caps w:val="0"/>
                <w:color w:val="000000"/>
                <w:spacing w:val="0"/>
                <w:kern w:val="0"/>
                <w:sz w:val="21"/>
                <w:szCs w:val="21"/>
                <w:highlight w:val="none"/>
                <w:u w:val="none"/>
                <w:lang w:val="en-US" w:eastAsia="zh-CN" w:bidi="ar"/>
              </w:rPr>
              <w:t>2</w:t>
            </w:r>
          </w:p>
        </w:tc>
        <w:tc>
          <w:tcPr>
            <w:tcW w:w="1536" w:type="pct"/>
            <w:tcBorders>
              <w:top w:val="nil"/>
              <w:left w:val="nil"/>
              <w:bottom w:val="single" w:color="auto" w:sz="8" w:space="0"/>
              <w:right w:val="single" w:color="auto" w:sz="8" w:space="0"/>
            </w:tcBorders>
            <w:noWrap w:val="0"/>
            <w:tcMar>
              <w:top w:w="0" w:type="dxa"/>
              <w:left w:w="120" w:type="dxa"/>
              <w:bottom w:w="0" w:type="dxa"/>
              <w:right w:w="120" w:type="dxa"/>
            </w:tcMar>
            <w:vAlign w:val="center"/>
          </w:tcPr>
          <w:p w14:paraId="38D7492E">
            <w:pPr>
              <w:pStyle w:val="7"/>
              <w:keepNext w:val="0"/>
              <w:keepLines w:val="0"/>
              <w:widowControl/>
              <w:suppressLineNumbers w:val="0"/>
              <w:spacing w:before="0" w:beforeAutospacing="0" w:after="0" w:afterAutospacing="0"/>
              <w:ind w:left="0" w:right="0"/>
              <w:jc w:val="center"/>
              <w:rPr>
                <w:rStyle w:val="3"/>
                <w:rFonts w:hint="default" w:ascii="Times New Roman" w:hAnsi="Times New Roman" w:eastAsia="宋体" w:cs="Times New Roman"/>
                <w:i w:val="0"/>
                <w:iCs w:val="0"/>
                <w:caps w:val="0"/>
                <w:color w:val="000000"/>
                <w:spacing w:val="0"/>
                <w:sz w:val="21"/>
                <w:szCs w:val="21"/>
                <w:highlight w:val="none"/>
                <w:u w:val="none"/>
              </w:rPr>
            </w:pPr>
          </w:p>
        </w:tc>
        <w:tc>
          <w:tcPr>
            <w:tcW w:w="631" w:type="pct"/>
            <w:tcBorders>
              <w:top w:val="nil"/>
              <w:left w:val="nil"/>
              <w:bottom w:val="single" w:color="auto" w:sz="8" w:space="0"/>
              <w:right w:val="single" w:color="auto" w:sz="8" w:space="0"/>
            </w:tcBorders>
            <w:noWrap w:val="0"/>
            <w:tcMar>
              <w:top w:w="0" w:type="dxa"/>
              <w:left w:w="120" w:type="dxa"/>
              <w:bottom w:w="0" w:type="dxa"/>
              <w:right w:w="120" w:type="dxa"/>
            </w:tcMar>
            <w:vAlign w:val="center"/>
          </w:tcPr>
          <w:p w14:paraId="7546932A">
            <w:pPr>
              <w:pStyle w:val="7"/>
              <w:keepNext w:val="0"/>
              <w:keepLines w:val="0"/>
              <w:widowControl/>
              <w:suppressLineNumbers w:val="0"/>
              <w:spacing w:before="0" w:beforeAutospacing="0" w:after="0" w:afterAutospacing="0"/>
              <w:ind w:left="0" w:right="0"/>
              <w:jc w:val="center"/>
              <w:rPr>
                <w:rStyle w:val="3"/>
                <w:rFonts w:hint="default" w:ascii="Times New Roman" w:hAnsi="Times New Roman" w:eastAsia="宋体" w:cs="Times New Roman"/>
                <w:i w:val="0"/>
                <w:iCs w:val="0"/>
                <w:caps w:val="0"/>
                <w:color w:val="000000"/>
                <w:spacing w:val="0"/>
                <w:sz w:val="21"/>
                <w:szCs w:val="21"/>
                <w:highlight w:val="none"/>
                <w:u w:val="none"/>
                <w:lang w:eastAsia="zh"/>
              </w:rPr>
            </w:pPr>
          </w:p>
        </w:tc>
        <w:tc>
          <w:tcPr>
            <w:tcW w:w="633" w:type="pct"/>
            <w:tcBorders>
              <w:top w:val="nil"/>
              <w:left w:val="nil"/>
              <w:bottom w:val="single" w:color="auto" w:sz="8" w:space="0"/>
              <w:right w:val="single" w:color="auto" w:sz="8" w:space="0"/>
            </w:tcBorders>
            <w:noWrap w:val="0"/>
            <w:tcMar>
              <w:top w:w="0" w:type="dxa"/>
              <w:left w:w="120" w:type="dxa"/>
              <w:bottom w:w="0" w:type="dxa"/>
              <w:right w:w="120" w:type="dxa"/>
            </w:tcMar>
            <w:vAlign w:val="center"/>
          </w:tcPr>
          <w:p w14:paraId="2EA622A5">
            <w:pPr>
              <w:pStyle w:val="7"/>
              <w:keepNext w:val="0"/>
              <w:keepLines w:val="0"/>
              <w:widowControl/>
              <w:suppressLineNumbers w:val="0"/>
              <w:spacing w:before="0" w:beforeAutospacing="0" w:after="0" w:afterAutospacing="0"/>
              <w:ind w:left="0" w:right="0"/>
              <w:jc w:val="center"/>
              <w:rPr>
                <w:rStyle w:val="3"/>
                <w:rFonts w:hint="default" w:ascii="Times New Roman" w:hAnsi="Times New Roman" w:eastAsia="宋体" w:cs="Times New Roman"/>
                <w:i w:val="0"/>
                <w:iCs w:val="0"/>
                <w:caps w:val="0"/>
                <w:color w:val="000000"/>
                <w:spacing w:val="0"/>
                <w:sz w:val="21"/>
                <w:szCs w:val="21"/>
                <w:highlight w:val="none"/>
                <w:u w:val="none"/>
                <w:lang w:eastAsia="zh"/>
              </w:rPr>
            </w:pPr>
            <w:r>
              <w:rPr>
                <w:rStyle w:val="3"/>
                <w:rFonts w:hint="default" w:ascii="Times New Roman" w:hAnsi="Times New Roman" w:eastAsia="宋体" w:cs="Times New Roman"/>
                <w:i w:val="0"/>
                <w:iCs w:val="0"/>
                <w:caps w:val="0"/>
                <w:color w:val="000000"/>
                <w:spacing w:val="0"/>
                <w:sz w:val="21"/>
                <w:szCs w:val="21"/>
                <w:highlight w:val="none"/>
                <w:u w:val="none"/>
                <w:lang w:eastAsia="zh"/>
              </w:rPr>
              <w:t>是</w:t>
            </w:r>
          </w:p>
        </w:tc>
        <w:tc>
          <w:tcPr>
            <w:tcW w:w="1827" w:type="pct"/>
            <w:tcBorders>
              <w:top w:val="nil"/>
              <w:left w:val="nil"/>
              <w:bottom w:val="single" w:color="auto" w:sz="8" w:space="0"/>
              <w:right w:val="single" w:color="auto" w:sz="8" w:space="0"/>
            </w:tcBorders>
            <w:noWrap w:val="0"/>
            <w:tcMar>
              <w:top w:w="0" w:type="dxa"/>
              <w:left w:w="120" w:type="dxa"/>
              <w:bottom w:w="0" w:type="dxa"/>
              <w:right w:w="120" w:type="dxa"/>
            </w:tcMar>
            <w:vAlign w:val="center"/>
          </w:tcPr>
          <w:p w14:paraId="3D716E98">
            <w:pPr>
              <w:pStyle w:val="7"/>
              <w:keepNext w:val="0"/>
              <w:keepLines w:val="0"/>
              <w:widowControl/>
              <w:suppressLineNumbers w:val="0"/>
              <w:spacing w:before="0" w:beforeAutospacing="0" w:after="0" w:afterAutospacing="0"/>
              <w:ind w:left="0" w:right="0"/>
              <w:jc w:val="center"/>
              <w:rPr>
                <w:rStyle w:val="3"/>
                <w:rFonts w:hint="default" w:ascii="Times New Roman" w:hAnsi="Times New Roman" w:eastAsia="宋体" w:cs="Times New Roman"/>
                <w:i w:val="0"/>
                <w:iCs w:val="0"/>
                <w:caps w:val="0"/>
                <w:color w:val="000000"/>
                <w:spacing w:val="0"/>
                <w:sz w:val="21"/>
                <w:szCs w:val="21"/>
                <w:highlight w:val="none"/>
                <w:u w:val="none"/>
                <w:lang w:val="en-US" w:eastAsia="zh-CN"/>
              </w:rPr>
            </w:pPr>
            <w:r>
              <w:rPr>
                <w:rStyle w:val="3"/>
                <w:rFonts w:hint="default" w:ascii="Times New Roman" w:hAnsi="Times New Roman" w:eastAsia="宋体" w:cs="Times New Roman"/>
                <w:i w:val="0"/>
                <w:iCs w:val="0"/>
                <w:caps w:val="0"/>
                <w:color w:val="000000"/>
                <w:spacing w:val="0"/>
                <w:sz w:val="21"/>
                <w:szCs w:val="21"/>
                <w:highlight w:val="none"/>
                <w:u w:val="none"/>
                <w:lang w:val="en-US" w:eastAsia="zh-CN"/>
              </w:rPr>
              <w:t>XX</w:t>
            </w:r>
          </w:p>
        </w:tc>
      </w:tr>
      <w:tr w14:paraId="69ED4DE1">
        <w:tblPrEx>
          <w:tblBorders>
            <w:top w:val="outset" w:color="auto" w:sz="2" w:space="0"/>
            <w:left w:val="outset" w:color="auto" w:sz="2" w:space="0"/>
            <w:bottom w:val="outset" w:color="auto" w:sz="2" w:space="0"/>
            <w:right w:val="outset" w:color="auto" w:sz="2" w:space="0"/>
            <w:insideH w:val="outset" w:color="auto" w:sz="6" w:space="0"/>
            <w:insideV w:val="outset" w:color="auto" w:sz="6" w:space="0"/>
          </w:tblBorders>
          <w:tblCellMar>
            <w:top w:w="15" w:type="dxa"/>
            <w:left w:w="15" w:type="dxa"/>
            <w:bottom w:w="15" w:type="dxa"/>
            <w:right w:w="15" w:type="dxa"/>
          </w:tblCellMar>
        </w:tblPrEx>
        <w:trPr>
          <w:trHeight w:val="454" w:hRule="atLeast"/>
        </w:trPr>
        <w:tc>
          <w:tcPr>
            <w:tcW w:w="370" w:type="pct"/>
            <w:tcBorders>
              <w:top w:val="nil"/>
              <w:left w:val="single" w:color="auto" w:sz="8" w:space="0"/>
              <w:bottom w:val="single" w:color="auto" w:sz="8" w:space="0"/>
              <w:right w:val="single" w:color="auto" w:sz="8" w:space="0"/>
            </w:tcBorders>
            <w:noWrap w:val="0"/>
            <w:tcMar>
              <w:top w:w="0" w:type="dxa"/>
              <w:left w:w="120" w:type="dxa"/>
              <w:bottom w:w="0" w:type="dxa"/>
              <w:right w:w="120" w:type="dxa"/>
            </w:tcMar>
            <w:vAlign w:val="center"/>
          </w:tcPr>
          <w:p w14:paraId="3777E1C5">
            <w:pPr>
              <w:pStyle w:val="7"/>
              <w:keepNext w:val="0"/>
              <w:keepLines w:val="0"/>
              <w:widowControl/>
              <w:suppressLineNumbers w:val="0"/>
              <w:spacing w:before="0" w:beforeAutospacing="0" w:after="0" w:afterAutospacing="0"/>
              <w:ind w:left="0" w:right="0"/>
              <w:jc w:val="center"/>
              <w:rPr>
                <w:rStyle w:val="3"/>
                <w:rFonts w:hint="default" w:ascii="Times New Roman" w:hAnsi="Times New Roman" w:eastAsia="宋体" w:cs="Times New Roman"/>
                <w:i w:val="0"/>
                <w:iCs w:val="0"/>
                <w:caps w:val="0"/>
                <w:color w:val="000000"/>
                <w:spacing w:val="0"/>
                <w:sz w:val="21"/>
                <w:szCs w:val="21"/>
                <w:highlight w:val="none"/>
                <w:u w:val="none"/>
              </w:rPr>
            </w:pPr>
            <w:r>
              <w:rPr>
                <w:rStyle w:val="3"/>
                <w:rFonts w:hint="default" w:ascii="Times New Roman" w:hAnsi="Times New Roman" w:eastAsia="宋体" w:cs="Times New Roman"/>
                <w:i w:val="0"/>
                <w:iCs w:val="0"/>
                <w:caps w:val="0"/>
                <w:color w:val="000000"/>
                <w:spacing w:val="0"/>
                <w:kern w:val="0"/>
                <w:sz w:val="21"/>
                <w:szCs w:val="21"/>
                <w:highlight w:val="none"/>
                <w:u w:val="none"/>
                <w:lang w:val="en-US" w:eastAsia="zh-CN" w:bidi="ar"/>
              </w:rPr>
              <w:t>3</w:t>
            </w:r>
          </w:p>
        </w:tc>
        <w:tc>
          <w:tcPr>
            <w:tcW w:w="1536" w:type="pct"/>
            <w:tcBorders>
              <w:top w:val="nil"/>
              <w:left w:val="nil"/>
              <w:bottom w:val="single" w:color="auto" w:sz="8" w:space="0"/>
              <w:right w:val="single" w:color="auto" w:sz="8" w:space="0"/>
            </w:tcBorders>
            <w:noWrap w:val="0"/>
            <w:tcMar>
              <w:top w:w="0" w:type="dxa"/>
              <w:left w:w="120" w:type="dxa"/>
              <w:bottom w:w="0" w:type="dxa"/>
              <w:right w:w="120" w:type="dxa"/>
            </w:tcMar>
            <w:vAlign w:val="center"/>
          </w:tcPr>
          <w:p w14:paraId="35ED0710">
            <w:pPr>
              <w:pStyle w:val="7"/>
              <w:keepNext w:val="0"/>
              <w:keepLines w:val="0"/>
              <w:widowControl/>
              <w:suppressLineNumbers w:val="0"/>
              <w:spacing w:before="0" w:beforeAutospacing="0" w:after="0" w:afterAutospacing="0"/>
              <w:ind w:left="0" w:right="0"/>
              <w:jc w:val="center"/>
              <w:rPr>
                <w:rStyle w:val="3"/>
                <w:rFonts w:hint="default" w:ascii="Times New Roman" w:hAnsi="Times New Roman" w:eastAsia="宋体" w:cs="Times New Roman"/>
                <w:i w:val="0"/>
                <w:iCs w:val="0"/>
                <w:caps w:val="0"/>
                <w:color w:val="000000"/>
                <w:spacing w:val="0"/>
                <w:sz w:val="21"/>
                <w:szCs w:val="21"/>
                <w:highlight w:val="none"/>
                <w:u w:val="none"/>
              </w:rPr>
            </w:pPr>
          </w:p>
        </w:tc>
        <w:tc>
          <w:tcPr>
            <w:tcW w:w="631" w:type="pct"/>
            <w:tcBorders>
              <w:top w:val="nil"/>
              <w:left w:val="nil"/>
              <w:bottom w:val="single" w:color="auto" w:sz="8" w:space="0"/>
              <w:right w:val="single" w:color="auto" w:sz="8" w:space="0"/>
            </w:tcBorders>
            <w:noWrap w:val="0"/>
            <w:tcMar>
              <w:top w:w="0" w:type="dxa"/>
              <w:left w:w="120" w:type="dxa"/>
              <w:bottom w:w="0" w:type="dxa"/>
              <w:right w:w="120" w:type="dxa"/>
            </w:tcMar>
            <w:vAlign w:val="center"/>
          </w:tcPr>
          <w:p w14:paraId="259B6325">
            <w:pPr>
              <w:pStyle w:val="7"/>
              <w:keepNext w:val="0"/>
              <w:keepLines w:val="0"/>
              <w:widowControl/>
              <w:suppressLineNumbers w:val="0"/>
              <w:spacing w:before="0" w:beforeAutospacing="0" w:after="0" w:afterAutospacing="0"/>
              <w:ind w:left="0" w:right="0"/>
              <w:jc w:val="center"/>
              <w:rPr>
                <w:rStyle w:val="3"/>
                <w:rFonts w:hint="default" w:ascii="Times New Roman" w:hAnsi="Times New Roman" w:eastAsia="宋体" w:cs="Times New Roman"/>
                <w:i w:val="0"/>
                <w:iCs w:val="0"/>
                <w:caps w:val="0"/>
                <w:color w:val="000000"/>
                <w:spacing w:val="0"/>
                <w:sz w:val="21"/>
                <w:szCs w:val="21"/>
                <w:highlight w:val="none"/>
                <w:u w:val="none"/>
                <w:lang w:eastAsia="zh"/>
              </w:rPr>
            </w:pPr>
          </w:p>
        </w:tc>
        <w:tc>
          <w:tcPr>
            <w:tcW w:w="633" w:type="pct"/>
            <w:tcBorders>
              <w:top w:val="nil"/>
              <w:left w:val="nil"/>
              <w:bottom w:val="single" w:color="auto" w:sz="8" w:space="0"/>
              <w:right w:val="single" w:color="auto" w:sz="8" w:space="0"/>
            </w:tcBorders>
            <w:noWrap w:val="0"/>
            <w:tcMar>
              <w:top w:w="0" w:type="dxa"/>
              <w:left w:w="120" w:type="dxa"/>
              <w:bottom w:w="0" w:type="dxa"/>
              <w:right w:w="120" w:type="dxa"/>
            </w:tcMar>
            <w:vAlign w:val="center"/>
          </w:tcPr>
          <w:p w14:paraId="701AE973">
            <w:pPr>
              <w:pStyle w:val="7"/>
              <w:keepNext w:val="0"/>
              <w:keepLines w:val="0"/>
              <w:widowControl/>
              <w:suppressLineNumbers w:val="0"/>
              <w:spacing w:before="0" w:beforeAutospacing="0" w:after="0" w:afterAutospacing="0"/>
              <w:ind w:left="0" w:right="0"/>
              <w:jc w:val="center"/>
              <w:rPr>
                <w:rStyle w:val="3"/>
                <w:rFonts w:hint="default" w:ascii="Times New Roman" w:hAnsi="Times New Roman" w:eastAsia="宋体" w:cs="Times New Roman"/>
                <w:i w:val="0"/>
                <w:iCs w:val="0"/>
                <w:caps w:val="0"/>
                <w:color w:val="000000"/>
                <w:spacing w:val="0"/>
                <w:sz w:val="21"/>
                <w:szCs w:val="21"/>
                <w:highlight w:val="none"/>
                <w:u w:val="none"/>
                <w:lang w:eastAsia="zh"/>
              </w:rPr>
            </w:pPr>
            <w:r>
              <w:rPr>
                <w:rStyle w:val="3"/>
                <w:rFonts w:hint="default" w:ascii="Times New Roman" w:hAnsi="Times New Roman" w:eastAsia="宋体" w:cs="Times New Roman"/>
                <w:i w:val="0"/>
                <w:iCs w:val="0"/>
                <w:caps w:val="0"/>
                <w:color w:val="000000"/>
                <w:spacing w:val="0"/>
                <w:sz w:val="21"/>
                <w:szCs w:val="21"/>
                <w:highlight w:val="none"/>
                <w:u w:val="none"/>
                <w:lang w:eastAsia="zh"/>
              </w:rPr>
              <w:t>否</w:t>
            </w:r>
          </w:p>
        </w:tc>
        <w:tc>
          <w:tcPr>
            <w:tcW w:w="1827" w:type="pct"/>
            <w:tcBorders>
              <w:top w:val="nil"/>
              <w:left w:val="nil"/>
              <w:bottom w:val="single" w:color="auto" w:sz="8" w:space="0"/>
              <w:right w:val="single" w:color="auto" w:sz="8" w:space="0"/>
            </w:tcBorders>
            <w:noWrap w:val="0"/>
            <w:tcMar>
              <w:top w:w="0" w:type="dxa"/>
              <w:left w:w="120" w:type="dxa"/>
              <w:bottom w:w="0" w:type="dxa"/>
              <w:right w:w="120" w:type="dxa"/>
            </w:tcMar>
            <w:vAlign w:val="center"/>
          </w:tcPr>
          <w:p w14:paraId="63067E5A">
            <w:pPr>
              <w:pStyle w:val="7"/>
              <w:keepNext w:val="0"/>
              <w:keepLines w:val="0"/>
              <w:widowControl/>
              <w:suppressLineNumbers w:val="0"/>
              <w:spacing w:before="0" w:beforeAutospacing="0" w:after="0" w:afterAutospacing="0"/>
              <w:ind w:left="0" w:right="0"/>
              <w:jc w:val="center"/>
              <w:rPr>
                <w:rStyle w:val="3"/>
                <w:rFonts w:hint="default" w:ascii="Times New Roman" w:hAnsi="Times New Roman" w:eastAsia="宋体" w:cs="Times New Roman"/>
                <w:i w:val="0"/>
                <w:iCs w:val="0"/>
                <w:caps w:val="0"/>
                <w:color w:val="000000"/>
                <w:spacing w:val="0"/>
                <w:sz w:val="21"/>
                <w:szCs w:val="21"/>
                <w:highlight w:val="none"/>
                <w:u w:val="none"/>
                <w:lang w:val="en-US" w:eastAsia="zh-CN"/>
              </w:rPr>
            </w:pPr>
            <w:r>
              <w:rPr>
                <w:rStyle w:val="3"/>
                <w:rFonts w:hint="default" w:ascii="Times New Roman" w:hAnsi="Times New Roman" w:eastAsia="宋体" w:cs="Times New Roman"/>
                <w:i w:val="0"/>
                <w:iCs w:val="0"/>
                <w:caps w:val="0"/>
                <w:color w:val="000000"/>
                <w:spacing w:val="0"/>
                <w:sz w:val="21"/>
                <w:szCs w:val="21"/>
                <w:highlight w:val="none"/>
                <w:u w:val="none"/>
                <w:lang w:val="en-US" w:eastAsia="zh-CN"/>
              </w:rPr>
              <w:t>XX</w:t>
            </w:r>
          </w:p>
        </w:tc>
      </w:tr>
      <w:tr w14:paraId="3C1BA624">
        <w:tblPrEx>
          <w:tblBorders>
            <w:top w:val="outset" w:color="auto" w:sz="2" w:space="0"/>
            <w:left w:val="outset" w:color="auto" w:sz="2" w:space="0"/>
            <w:bottom w:val="outset" w:color="auto" w:sz="2" w:space="0"/>
            <w:right w:val="outset" w:color="auto" w:sz="2" w:space="0"/>
            <w:insideH w:val="outset" w:color="auto" w:sz="6" w:space="0"/>
            <w:insideV w:val="outset" w:color="auto" w:sz="6" w:space="0"/>
          </w:tblBorders>
          <w:tblCellMar>
            <w:top w:w="15" w:type="dxa"/>
            <w:left w:w="15" w:type="dxa"/>
            <w:bottom w:w="15" w:type="dxa"/>
            <w:right w:w="15" w:type="dxa"/>
          </w:tblCellMar>
        </w:tblPrEx>
        <w:trPr>
          <w:trHeight w:val="454" w:hRule="atLeast"/>
        </w:trPr>
        <w:tc>
          <w:tcPr>
            <w:tcW w:w="3172" w:type="pct"/>
            <w:gridSpan w:val="4"/>
            <w:tcBorders>
              <w:top w:val="nil"/>
              <w:left w:val="single" w:color="auto" w:sz="8" w:space="0"/>
              <w:bottom w:val="single" w:color="auto" w:sz="8" w:space="0"/>
              <w:right w:val="single" w:color="auto" w:sz="8" w:space="0"/>
            </w:tcBorders>
            <w:noWrap w:val="0"/>
            <w:tcMar>
              <w:top w:w="0" w:type="dxa"/>
              <w:left w:w="120" w:type="dxa"/>
              <w:bottom w:w="0" w:type="dxa"/>
              <w:right w:w="120" w:type="dxa"/>
            </w:tcMar>
            <w:vAlign w:val="center"/>
          </w:tcPr>
          <w:p w14:paraId="54EC8297">
            <w:pPr>
              <w:pStyle w:val="7"/>
              <w:keepNext w:val="0"/>
              <w:keepLines w:val="0"/>
              <w:widowControl/>
              <w:suppressLineNumbers w:val="0"/>
              <w:spacing w:before="0" w:beforeAutospacing="0" w:after="0" w:afterAutospacing="0"/>
              <w:ind w:left="0" w:right="0"/>
              <w:jc w:val="center"/>
              <w:rPr>
                <w:rStyle w:val="3"/>
                <w:rFonts w:hint="default" w:ascii="Times New Roman" w:hAnsi="Times New Roman" w:eastAsia="宋体" w:cs="Times New Roman"/>
                <w:i w:val="0"/>
                <w:iCs w:val="0"/>
                <w:caps w:val="0"/>
                <w:color w:val="000000"/>
                <w:spacing w:val="0"/>
                <w:sz w:val="21"/>
                <w:szCs w:val="21"/>
                <w:highlight w:val="none"/>
                <w:u w:val="none"/>
              </w:rPr>
            </w:pPr>
            <w:r>
              <w:rPr>
                <w:rStyle w:val="3"/>
                <w:rFonts w:hint="default" w:ascii="Times New Roman" w:hAnsi="Times New Roman" w:eastAsia="宋体" w:cs="Times New Roman"/>
                <w:i w:val="0"/>
                <w:iCs w:val="0"/>
                <w:caps w:val="0"/>
                <w:color w:val="000000"/>
                <w:spacing w:val="0"/>
                <w:kern w:val="0"/>
                <w:sz w:val="21"/>
                <w:szCs w:val="21"/>
                <w:highlight w:val="none"/>
                <w:u w:val="none"/>
                <w:lang w:val="en-US" w:eastAsia="zh-CN" w:bidi="ar"/>
              </w:rPr>
              <w:t>本国</w:t>
            </w:r>
            <w:r>
              <w:rPr>
                <w:rStyle w:val="3"/>
                <w:rFonts w:hint="default" w:ascii="Times New Roman" w:hAnsi="Times New Roman" w:eastAsia="宋体" w:cs="Times New Roman"/>
                <w:i w:val="0"/>
                <w:iCs w:val="0"/>
                <w:caps w:val="0"/>
                <w:color w:val="000000"/>
                <w:spacing w:val="0"/>
                <w:kern w:val="0"/>
                <w:sz w:val="21"/>
                <w:szCs w:val="21"/>
                <w:highlight w:val="none"/>
                <w:u w:val="none"/>
                <w:lang w:val="en-US" w:eastAsia="zh" w:bidi="ar"/>
              </w:rPr>
              <w:t>产品</w:t>
            </w:r>
            <w:r>
              <w:rPr>
                <w:rStyle w:val="3"/>
                <w:rFonts w:hint="default" w:ascii="Times New Roman" w:hAnsi="Times New Roman" w:eastAsia="宋体" w:cs="Times New Roman"/>
                <w:i w:val="0"/>
                <w:iCs w:val="0"/>
                <w:caps w:val="0"/>
                <w:color w:val="000000"/>
                <w:spacing w:val="0"/>
                <w:kern w:val="0"/>
                <w:sz w:val="21"/>
                <w:szCs w:val="21"/>
                <w:highlight w:val="none"/>
                <w:u w:val="none"/>
                <w:lang w:val="en-US" w:eastAsia="zh-CN" w:bidi="ar"/>
              </w:rPr>
              <w:t>在</w:t>
            </w:r>
            <w:r>
              <w:rPr>
                <w:rStyle w:val="3"/>
                <w:rFonts w:hint="eastAsia" w:ascii="Times New Roman" w:hAnsi="Times New Roman" w:eastAsia="宋体" w:cs="Times New Roman"/>
                <w:i w:val="0"/>
                <w:iCs w:val="0"/>
                <w:caps w:val="0"/>
                <w:color w:val="000000"/>
                <w:spacing w:val="0"/>
                <w:kern w:val="0"/>
                <w:sz w:val="21"/>
                <w:szCs w:val="21"/>
                <w:highlight w:val="none"/>
                <w:u w:val="none"/>
                <w:lang w:val="en-US" w:eastAsia="zh-CN" w:bidi="ar"/>
              </w:rPr>
              <w:t>全部</w:t>
            </w:r>
            <w:r>
              <w:rPr>
                <w:rStyle w:val="3"/>
                <w:rFonts w:hint="default" w:ascii="Times New Roman" w:hAnsi="Times New Roman" w:eastAsia="宋体" w:cs="Times New Roman"/>
                <w:i w:val="0"/>
                <w:iCs w:val="0"/>
                <w:caps w:val="0"/>
                <w:color w:val="000000"/>
                <w:spacing w:val="0"/>
                <w:kern w:val="0"/>
                <w:sz w:val="21"/>
                <w:szCs w:val="21"/>
                <w:highlight w:val="none"/>
                <w:u w:val="none"/>
                <w:lang w:val="en-US" w:eastAsia="zh-CN" w:bidi="ar"/>
              </w:rPr>
              <w:t>产品总成本中占比合计</w:t>
            </w:r>
          </w:p>
        </w:tc>
        <w:tc>
          <w:tcPr>
            <w:tcW w:w="1827" w:type="pct"/>
            <w:tcBorders>
              <w:top w:val="nil"/>
              <w:left w:val="nil"/>
              <w:bottom w:val="single" w:color="auto" w:sz="8" w:space="0"/>
              <w:right w:val="single" w:color="auto" w:sz="8" w:space="0"/>
            </w:tcBorders>
            <w:noWrap w:val="0"/>
            <w:tcMar>
              <w:top w:w="0" w:type="dxa"/>
              <w:left w:w="120" w:type="dxa"/>
              <w:bottom w:w="0" w:type="dxa"/>
              <w:right w:w="120" w:type="dxa"/>
            </w:tcMar>
            <w:vAlign w:val="center"/>
          </w:tcPr>
          <w:p w14:paraId="758380EC">
            <w:pPr>
              <w:pStyle w:val="7"/>
              <w:keepNext w:val="0"/>
              <w:keepLines w:val="0"/>
              <w:widowControl/>
              <w:suppressLineNumbers w:val="0"/>
              <w:spacing w:before="0" w:beforeAutospacing="0" w:after="0" w:afterAutospacing="0"/>
              <w:ind w:left="0" w:right="0"/>
              <w:jc w:val="center"/>
              <w:rPr>
                <w:rStyle w:val="3"/>
                <w:rFonts w:hint="default" w:ascii="Times New Roman" w:hAnsi="Times New Roman" w:eastAsia="宋体" w:cs="Times New Roman"/>
                <w:i w:val="0"/>
                <w:iCs w:val="0"/>
                <w:caps w:val="0"/>
                <w:color w:val="000000"/>
                <w:spacing w:val="0"/>
                <w:sz w:val="21"/>
                <w:szCs w:val="21"/>
                <w:highlight w:val="none"/>
                <w:u w:val="none"/>
                <w:lang w:eastAsia="zh"/>
              </w:rPr>
            </w:pPr>
            <w:r>
              <w:rPr>
                <w:rStyle w:val="3"/>
                <w:rFonts w:hint="default" w:ascii="Times New Roman" w:hAnsi="Times New Roman" w:eastAsia="宋体" w:cs="Times New Roman"/>
                <w:i w:val="0"/>
                <w:iCs w:val="0"/>
                <w:caps w:val="0"/>
                <w:color w:val="000000"/>
                <w:spacing w:val="0"/>
                <w:sz w:val="21"/>
                <w:szCs w:val="21"/>
                <w:highlight w:val="none"/>
                <w:u w:val="none"/>
                <w:lang w:val="en-US" w:eastAsia="zh-CN"/>
              </w:rPr>
              <w:t>XX</w:t>
            </w:r>
            <w:r>
              <w:rPr>
                <w:rStyle w:val="3"/>
                <w:rFonts w:hint="default" w:ascii="Times New Roman" w:hAnsi="Times New Roman" w:eastAsia="宋体" w:cs="Times New Roman"/>
                <w:i w:val="0"/>
                <w:iCs w:val="0"/>
                <w:caps w:val="0"/>
                <w:color w:val="000000"/>
                <w:spacing w:val="0"/>
                <w:sz w:val="21"/>
                <w:szCs w:val="21"/>
                <w:highlight w:val="none"/>
                <w:u w:val="none"/>
                <w:lang w:eastAsia="zh"/>
              </w:rPr>
              <w:t>%</w:t>
            </w:r>
          </w:p>
        </w:tc>
      </w:tr>
    </w:tbl>
    <w:p w14:paraId="263CFBFE">
      <w:pPr>
        <w:pStyle w:val="7"/>
        <w:adjustRightInd w:val="0"/>
        <w:snapToGrid w:val="0"/>
        <w:spacing w:before="156" w:beforeLines="50" w:line="360" w:lineRule="auto"/>
        <w:ind w:firstLine="420" w:firstLineChars="200"/>
        <w:rPr>
          <w:rStyle w:val="3"/>
          <w:rFonts w:hint="eastAsia" w:ascii="宋体" w:hAnsi="宋体" w:eastAsia="宋体" w:cs="Times New Roman"/>
          <w:color w:val="auto"/>
          <w:szCs w:val="21"/>
          <w:highlight w:val="none"/>
        </w:rPr>
      </w:pPr>
    </w:p>
    <w:p w14:paraId="0E54A42A">
      <w:pPr>
        <w:pStyle w:val="7"/>
        <w:adjustRightInd w:val="0"/>
        <w:snapToGrid w:val="0"/>
        <w:spacing w:before="50" w:line="360" w:lineRule="auto"/>
        <w:rPr>
          <w:rStyle w:val="3"/>
          <w:rFonts w:ascii="宋体" w:hAnsi="宋体" w:eastAsia="宋体" w:cs="Times New Roman"/>
          <w:color w:val="auto"/>
          <w:szCs w:val="21"/>
          <w:highlight w:val="none"/>
        </w:rPr>
      </w:pPr>
      <w:r>
        <w:rPr>
          <w:rStyle w:val="3"/>
          <w:rFonts w:hint="eastAsia" w:ascii="宋体" w:hAnsi="宋体" w:eastAsia="宋体" w:cs="宋体"/>
          <w:szCs w:val="21"/>
        </w:rPr>
        <w:t>投标人名称（单位电子签章）：</w:t>
      </w:r>
      <w:r>
        <w:rPr>
          <w:rStyle w:val="3"/>
          <w:rFonts w:ascii="Calibri" w:hAnsi="Calibri" w:eastAsia="宋体" w:cs="Times New Roman"/>
          <w:szCs w:val="21"/>
        </w:rPr>
        <w:t xml:space="preserve"> </w:t>
      </w:r>
      <w:r>
        <w:rPr>
          <w:rStyle w:val="3"/>
          <w:rFonts w:hint="eastAsia" w:ascii="宋体" w:hAnsi="宋体" w:eastAsia="宋体" w:cs="宋体"/>
          <w:szCs w:val="21"/>
          <w:u w:val="single"/>
        </w:rPr>
        <w:t>                     </w:t>
      </w:r>
      <w:r>
        <w:rPr>
          <w:rStyle w:val="3"/>
          <w:rFonts w:hint="eastAsia" w:ascii="宋体" w:hAnsi="宋体" w:eastAsia="宋体" w:cs="Times New Roman"/>
          <w:color w:val="auto"/>
          <w:szCs w:val="21"/>
          <w:highlight w:val="none"/>
        </w:rPr>
        <w:t>：</w:t>
      </w:r>
    </w:p>
    <w:p w14:paraId="564257A5">
      <w:pPr>
        <w:pStyle w:val="7"/>
        <w:adjustRightInd w:val="0"/>
        <w:snapToGrid w:val="0"/>
        <w:spacing w:before="50" w:line="360" w:lineRule="auto"/>
        <w:rPr>
          <w:rStyle w:val="3"/>
          <w:rFonts w:ascii="宋体" w:hAnsi="宋体" w:eastAsia="宋体" w:cs="Times New Roman"/>
          <w:color w:val="auto"/>
          <w:szCs w:val="21"/>
          <w:highlight w:val="none"/>
        </w:rPr>
      </w:pPr>
      <w:r>
        <w:rPr>
          <w:rStyle w:val="3"/>
          <w:rFonts w:hint="eastAsia" w:ascii="宋体" w:hAnsi="宋体" w:eastAsia="宋体" w:cs="微软雅黑"/>
          <w:spacing w:val="-2"/>
          <w:kern w:val="0"/>
          <w:szCs w:val="21"/>
        </w:rPr>
        <w:t>法</w:t>
      </w:r>
      <w:r>
        <w:rPr>
          <w:rStyle w:val="3"/>
          <w:rFonts w:hint="eastAsia" w:ascii="宋体" w:hAnsi="宋体" w:eastAsia="宋体" w:cs="微软雅黑"/>
          <w:kern w:val="0"/>
          <w:szCs w:val="21"/>
        </w:rPr>
        <w:t>定</w:t>
      </w:r>
      <w:r>
        <w:rPr>
          <w:rStyle w:val="3"/>
          <w:rFonts w:hint="eastAsia" w:ascii="宋体" w:hAnsi="宋体" w:eastAsia="宋体" w:cs="微软雅黑"/>
          <w:spacing w:val="-2"/>
          <w:kern w:val="0"/>
          <w:szCs w:val="21"/>
        </w:rPr>
        <w:t>代</w:t>
      </w:r>
      <w:r>
        <w:rPr>
          <w:rStyle w:val="3"/>
          <w:rFonts w:hint="eastAsia" w:ascii="宋体" w:hAnsi="宋体" w:eastAsia="宋体" w:cs="微软雅黑"/>
          <w:kern w:val="0"/>
          <w:szCs w:val="21"/>
        </w:rPr>
        <w:t>表</w:t>
      </w:r>
      <w:r>
        <w:rPr>
          <w:rStyle w:val="3"/>
          <w:rFonts w:hint="eastAsia" w:ascii="宋体" w:hAnsi="宋体" w:eastAsia="宋体" w:cs="微软雅黑"/>
          <w:spacing w:val="-2"/>
          <w:kern w:val="0"/>
          <w:szCs w:val="21"/>
        </w:rPr>
        <w:t>人</w:t>
      </w:r>
      <w:r>
        <w:rPr>
          <w:rStyle w:val="3"/>
          <w:rFonts w:hint="eastAsia" w:ascii="宋体" w:hAnsi="宋体" w:eastAsia="宋体" w:cs="微软雅黑"/>
          <w:kern w:val="0"/>
          <w:szCs w:val="21"/>
        </w:rPr>
        <w:t>（</w:t>
      </w:r>
      <w:r>
        <w:rPr>
          <w:rStyle w:val="3"/>
          <w:rFonts w:hint="eastAsia" w:ascii="宋体" w:hAnsi="宋体" w:eastAsia="宋体" w:cs="微软雅黑"/>
          <w:spacing w:val="-2"/>
          <w:kern w:val="0"/>
          <w:szCs w:val="21"/>
        </w:rPr>
        <w:t>单</w:t>
      </w:r>
      <w:r>
        <w:rPr>
          <w:rStyle w:val="3"/>
          <w:rFonts w:hint="eastAsia" w:ascii="宋体" w:hAnsi="宋体" w:eastAsia="宋体" w:cs="微软雅黑"/>
          <w:kern w:val="0"/>
          <w:szCs w:val="21"/>
        </w:rPr>
        <w:t>位</w:t>
      </w:r>
      <w:r>
        <w:rPr>
          <w:rStyle w:val="3"/>
          <w:rFonts w:hint="eastAsia" w:ascii="宋体" w:hAnsi="宋体" w:eastAsia="宋体" w:cs="微软雅黑"/>
          <w:spacing w:val="-2"/>
          <w:kern w:val="0"/>
          <w:szCs w:val="21"/>
        </w:rPr>
        <w:t>负</w:t>
      </w:r>
      <w:r>
        <w:rPr>
          <w:rStyle w:val="3"/>
          <w:rFonts w:hint="eastAsia" w:ascii="宋体" w:hAnsi="宋体" w:eastAsia="宋体" w:cs="微软雅黑"/>
          <w:kern w:val="0"/>
          <w:szCs w:val="21"/>
        </w:rPr>
        <w:t>责人</w:t>
      </w:r>
      <w:r>
        <w:rPr>
          <w:rStyle w:val="3"/>
          <w:rFonts w:hint="eastAsia" w:ascii="宋体" w:hAnsi="宋体" w:eastAsia="宋体" w:cs="微软雅黑"/>
          <w:spacing w:val="-2"/>
          <w:kern w:val="0"/>
          <w:szCs w:val="21"/>
        </w:rPr>
        <w:t>）</w:t>
      </w:r>
      <w:r>
        <w:rPr>
          <w:rStyle w:val="3"/>
          <w:rFonts w:hint="eastAsia" w:ascii="宋体" w:hAnsi="宋体" w:eastAsia="宋体" w:cs="Times New Roman"/>
          <w:szCs w:val="21"/>
        </w:rPr>
        <w:t>或其委托代理人（电子签章）</w:t>
      </w:r>
      <w:r>
        <w:rPr>
          <w:rStyle w:val="3"/>
          <w:rFonts w:hint="eastAsia" w:ascii="宋体" w:hAnsi="宋体" w:eastAsia="宋体" w:cs="Times New Roman"/>
          <w:color w:val="auto"/>
          <w:szCs w:val="21"/>
          <w:highlight w:val="none"/>
        </w:rPr>
        <w:t>：</w:t>
      </w:r>
      <w:r>
        <w:rPr>
          <w:rStyle w:val="3"/>
          <w:rFonts w:hint="eastAsia" w:ascii="宋体" w:hAnsi="宋体" w:eastAsia="宋体" w:cs="Times New Roman"/>
          <w:color w:val="auto"/>
          <w:szCs w:val="21"/>
          <w:highlight w:val="none"/>
          <w:u w:val="single"/>
        </w:rPr>
        <w:t xml:space="preserve">                     </w:t>
      </w:r>
    </w:p>
    <w:p w14:paraId="73CE6BCB">
      <w:pPr>
        <w:pStyle w:val="7"/>
        <w:adjustRightInd w:val="0"/>
        <w:snapToGrid w:val="0"/>
        <w:spacing w:before="50" w:line="360" w:lineRule="auto"/>
        <w:rPr>
          <w:rStyle w:val="3"/>
          <w:rFonts w:ascii="宋体" w:hAnsi="宋体" w:eastAsia="宋体" w:cs="Times New Roman"/>
          <w:color w:val="auto"/>
          <w:szCs w:val="21"/>
          <w:highlight w:val="none"/>
        </w:rPr>
      </w:pPr>
      <w:r>
        <w:rPr>
          <w:rStyle w:val="3"/>
          <w:rFonts w:hint="eastAsia" w:ascii="宋体" w:hAnsi="宋体" w:eastAsia="宋体" w:cs="Times New Roman"/>
          <w:color w:val="auto"/>
          <w:szCs w:val="21"/>
          <w:highlight w:val="none"/>
        </w:rPr>
        <w:t>日      期：</w:t>
      </w:r>
      <w:r>
        <w:rPr>
          <w:rStyle w:val="3"/>
          <w:rFonts w:hint="eastAsia" w:ascii="宋体" w:hAnsi="宋体" w:eastAsia="宋体" w:cs="Times New Roman"/>
          <w:color w:val="auto"/>
          <w:szCs w:val="21"/>
          <w:highlight w:val="none"/>
          <w:u w:val="single"/>
        </w:rPr>
        <w:t xml:space="preserve">          </w:t>
      </w:r>
      <w:r>
        <w:rPr>
          <w:rStyle w:val="3"/>
          <w:rFonts w:hint="eastAsia" w:ascii="宋体" w:hAnsi="宋体" w:eastAsia="宋体" w:cs="Times New Roman"/>
          <w:color w:val="auto"/>
          <w:szCs w:val="21"/>
          <w:highlight w:val="none"/>
        </w:rPr>
        <w:t>年</w:t>
      </w:r>
      <w:r>
        <w:rPr>
          <w:rStyle w:val="3"/>
          <w:rFonts w:hint="eastAsia" w:ascii="宋体" w:hAnsi="宋体" w:eastAsia="宋体" w:cs="Times New Roman"/>
          <w:color w:val="auto"/>
          <w:szCs w:val="21"/>
          <w:highlight w:val="none"/>
          <w:u w:val="single"/>
        </w:rPr>
        <w:t xml:space="preserve">        </w:t>
      </w:r>
      <w:r>
        <w:rPr>
          <w:rStyle w:val="3"/>
          <w:rFonts w:hint="eastAsia" w:ascii="宋体" w:hAnsi="宋体" w:eastAsia="宋体" w:cs="Times New Roman"/>
          <w:color w:val="auto"/>
          <w:szCs w:val="21"/>
          <w:highlight w:val="none"/>
        </w:rPr>
        <w:t>月</w:t>
      </w:r>
      <w:r>
        <w:rPr>
          <w:rStyle w:val="3"/>
          <w:rFonts w:hint="eastAsia" w:ascii="宋体" w:hAnsi="宋体" w:eastAsia="宋体" w:cs="Times New Roman"/>
          <w:color w:val="auto"/>
          <w:szCs w:val="21"/>
          <w:highlight w:val="none"/>
          <w:u w:val="single"/>
        </w:rPr>
        <w:t xml:space="preserve">      </w:t>
      </w:r>
      <w:r>
        <w:rPr>
          <w:rStyle w:val="3"/>
          <w:rFonts w:hint="eastAsia" w:ascii="宋体" w:hAnsi="宋体" w:eastAsia="宋体" w:cs="Times New Roman"/>
          <w:color w:val="auto"/>
          <w:szCs w:val="21"/>
          <w:highlight w:val="none"/>
        </w:rPr>
        <w:t>日</w:t>
      </w:r>
    </w:p>
    <w:p w14:paraId="4BDD6CBE">
      <w:pPr>
        <w:pStyle w:val="7"/>
        <w:rPr>
          <w:rStyle w:val="3"/>
          <w:rFonts w:ascii="宋体" w:hAnsi="宋体" w:eastAsia="宋体" w:cs="Times New Roman"/>
          <w:color w:val="auto"/>
          <w:szCs w:val="21"/>
          <w:highlight w:val="none"/>
        </w:rPr>
      </w:pPr>
    </w:p>
    <w:p w14:paraId="49334718">
      <w:pPr>
        <w:pStyle w:val="7"/>
        <w:rPr>
          <w:rStyle w:val="3"/>
          <w:rFonts w:ascii="宋体" w:hAnsi="宋体" w:eastAsia="宋体" w:cs="Times New Roman"/>
          <w:color w:val="auto"/>
          <w:szCs w:val="21"/>
          <w:highlight w:val="none"/>
        </w:rPr>
      </w:pPr>
    </w:p>
    <w:p w14:paraId="01A31D83">
      <w:pPr>
        <w:pStyle w:val="7"/>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color="auto" w:fill="auto"/>
        <w:kinsoku/>
        <w:wordWrap/>
        <w:overflowPunct/>
        <w:topLinePunct w:val="0"/>
        <w:autoSpaceDE/>
        <w:autoSpaceDN/>
        <w:bidi w:val="0"/>
        <w:adjustRightInd/>
        <w:snapToGrid/>
        <w:spacing w:before="0" w:beforeAutospacing="0" w:after="0" w:afterAutospacing="0" w:line="360" w:lineRule="auto"/>
        <w:ind w:right="0" w:rightChars="0"/>
        <w:jc w:val="both"/>
        <w:textAlignment w:val="auto"/>
        <w:rPr>
          <w:rStyle w:val="3"/>
          <w:rFonts w:hint="eastAsia" w:ascii="宋体" w:hAnsi="宋体" w:eastAsia="宋体" w:cs="Times New Roman"/>
          <w:color w:val="auto"/>
          <w:kern w:val="2"/>
          <w:sz w:val="21"/>
          <w:szCs w:val="21"/>
          <w:highlight w:val="none"/>
          <w:lang w:val="en-US" w:eastAsia="zh-CN" w:bidi="ar-SA"/>
        </w:rPr>
      </w:pPr>
      <w:r>
        <w:rPr>
          <w:rStyle w:val="3"/>
          <w:rFonts w:hint="eastAsia" w:ascii="宋体" w:hAnsi="宋体" w:eastAsia="宋体" w:cs="Times New Roman"/>
          <w:b/>
          <w:bCs/>
          <w:color w:val="auto"/>
          <w:kern w:val="2"/>
          <w:sz w:val="21"/>
          <w:szCs w:val="21"/>
          <w:highlight w:val="none"/>
          <w:lang w:val="en-US" w:eastAsia="zh-CN" w:bidi="ar-SA"/>
        </w:rPr>
        <w:t>说明：</w:t>
      </w:r>
    </w:p>
    <w:p w14:paraId="585E62EA">
      <w:pPr>
        <w:pStyle w:val="7"/>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color="auto" w:fill="auto"/>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jc w:val="both"/>
        <w:textAlignment w:val="auto"/>
        <w:rPr>
          <w:rStyle w:val="3"/>
          <w:rFonts w:hint="eastAsia" w:ascii="宋体" w:hAnsi="宋体" w:eastAsia="宋体" w:cs="Times New Roman"/>
          <w:color w:val="auto"/>
          <w:kern w:val="2"/>
          <w:sz w:val="21"/>
          <w:szCs w:val="21"/>
          <w:highlight w:val="none"/>
          <w:lang w:val="en-US" w:eastAsia="zh-CN" w:bidi="ar-SA"/>
        </w:rPr>
      </w:pPr>
      <w:r>
        <w:rPr>
          <w:rStyle w:val="3"/>
          <w:rFonts w:hint="eastAsia" w:ascii="宋体" w:hAnsi="宋体" w:eastAsia="宋体" w:cs="Times New Roman"/>
          <w:color w:val="auto"/>
          <w:kern w:val="2"/>
          <w:sz w:val="21"/>
          <w:szCs w:val="21"/>
          <w:highlight w:val="none"/>
          <w:lang w:val="en-US" w:eastAsia="zh-CN" w:bidi="ar-SA"/>
        </w:rPr>
        <w:t>1.根据《国务院办公厅关于在政府采购中实施本国产品标准及相关政策的通知》（国办发〔2025〕34号）的规定，本国产品应当符合产品在中国境内生产,且在中国境内生产的组件成本占比达到规定比例,以及对特定产品的关键组件、关键工序在中国境内生产、完成等要求。财政部将会同有关行业主管部门自《通知》施行之日起5年内，在充分征求有关内外资企业、行业协会商会等方面意见的基础上，分产品确定在中国境内生产的组件成本占比应当达到的规定比例，以及对特定产品的关键组件、关键工序相关要求。</w:t>
      </w:r>
    </w:p>
    <w:p w14:paraId="66A6BE21">
      <w:pPr>
        <w:pStyle w:val="7"/>
        <w:keepNext w:val="0"/>
        <w:keepLines w:val="0"/>
        <w:pageBreakBefore w:val="0"/>
        <w:widowControl w:val="0"/>
        <w:numPr>
          <w:ilvl w:val="0"/>
          <w:numId w:val="0"/>
        </w:numPr>
        <w:suppressLineNumbers w:val="0"/>
        <w:pBdr>
          <w:top w:val="none" w:color="auto" w:sz="0" w:space="0"/>
          <w:left w:val="none" w:color="auto" w:sz="0" w:space="0"/>
          <w:bottom w:val="none" w:color="auto" w:sz="0" w:space="0"/>
          <w:right w:val="none" w:color="auto" w:sz="0" w:space="0"/>
        </w:pBdr>
        <w:shd w:val="clear" w:color="auto" w:fill="auto"/>
        <w:kinsoku/>
        <w:wordWrap/>
        <w:overflowPunct/>
        <w:topLinePunct w:val="0"/>
        <w:autoSpaceDE/>
        <w:autoSpaceDN/>
        <w:bidi w:val="0"/>
        <w:adjustRightInd/>
        <w:snapToGrid/>
        <w:spacing w:before="0" w:beforeAutospacing="0" w:after="0" w:afterAutospacing="0" w:line="480" w:lineRule="auto"/>
        <w:ind w:left="0" w:leftChars="0" w:right="0" w:rightChars="0" w:firstLine="420" w:firstLineChars="200"/>
        <w:jc w:val="both"/>
        <w:textAlignment w:val="auto"/>
        <w:rPr>
          <w:rStyle w:val="3"/>
          <w:rFonts w:hint="eastAsia" w:ascii="宋体" w:hAnsi="宋体" w:eastAsia="宋体" w:cs="Times New Roman"/>
          <w:color w:val="auto"/>
          <w:kern w:val="2"/>
          <w:sz w:val="21"/>
          <w:szCs w:val="21"/>
          <w:highlight w:val="none"/>
          <w:lang w:val="en-US" w:eastAsia="zh-CN" w:bidi="ar-SA"/>
        </w:rPr>
      </w:pPr>
      <w:r>
        <w:rPr>
          <w:rStyle w:val="3"/>
          <w:rFonts w:hint="eastAsia" w:ascii="宋体" w:hAnsi="宋体" w:eastAsia="宋体" w:cs="Times New Roman"/>
          <w:color w:val="auto"/>
          <w:kern w:val="2"/>
          <w:sz w:val="21"/>
          <w:szCs w:val="21"/>
          <w:highlight w:val="none"/>
          <w:lang w:val="en-US" w:eastAsia="zh-CN" w:bidi="ar-SA"/>
        </w:rPr>
        <w:t>2.在分产品的中国境内生产的组件成本占比，以及对特定产品的关键组件、关键工序相关要求实施前，</w:t>
      </w:r>
      <w:r>
        <w:rPr>
          <w:rStyle w:val="3"/>
          <w:rFonts w:hint="eastAsia" w:ascii="宋体" w:hAnsi="宋体" w:eastAsia="宋体" w:cs="Times New Roman"/>
          <w:b/>
          <w:bCs/>
          <w:color w:val="auto"/>
          <w:kern w:val="2"/>
          <w:sz w:val="21"/>
          <w:szCs w:val="21"/>
          <w:highlight w:val="none"/>
          <w:lang w:val="en-US" w:eastAsia="zh-CN" w:bidi="ar-SA"/>
        </w:rPr>
        <w:t>符合在中国境内生产条件的产品在政府采购活动中视同本国产品</w:t>
      </w:r>
      <w:r>
        <w:rPr>
          <w:rStyle w:val="3"/>
          <w:rFonts w:hint="eastAsia" w:ascii="宋体" w:hAnsi="宋体" w:eastAsia="宋体" w:cs="Times New Roman"/>
          <w:color w:val="auto"/>
          <w:kern w:val="2"/>
          <w:sz w:val="21"/>
          <w:szCs w:val="21"/>
          <w:highlight w:val="none"/>
          <w:lang w:val="en-US" w:eastAsia="zh-CN" w:bidi="ar-SA"/>
        </w:rPr>
        <w:t>。其中，“</w:t>
      </w:r>
      <w:r>
        <w:rPr>
          <w:rStyle w:val="3"/>
          <w:rFonts w:hint="eastAsia" w:ascii="宋体" w:hAnsi="宋体" w:eastAsia="宋体" w:cs="Times New Roman"/>
          <w:b/>
          <w:bCs/>
          <w:color w:val="auto"/>
          <w:kern w:val="2"/>
          <w:sz w:val="21"/>
          <w:szCs w:val="21"/>
          <w:highlight w:val="none"/>
          <w:lang w:val="en-US" w:eastAsia="zh-CN" w:bidi="ar-SA"/>
        </w:rPr>
        <w:t>在中国境内生产</w:t>
      </w:r>
      <w:r>
        <w:rPr>
          <w:rStyle w:val="3"/>
          <w:rFonts w:hint="eastAsia" w:ascii="宋体" w:hAnsi="宋体" w:eastAsia="宋体" w:cs="Times New Roman"/>
          <w:color w:val="auto"/>
          <w:kern w:val="2"/>
          <w:sz w:val="21"/>
          <w:szCs w:val="21"/>
          <w:highlight w:val="none"/>
          <w:lang w:val="en-US" w:eastAsia="zh-CN" w:bidi="ar-SA"/>
        </w:rPr>
        <w:t>”是指在中华人民共和国关境内实现从原材料、组件到产品的属性改变。属性改变是指经过制造、加工或者组装等工序，产生完全不同于原材料、组件的新产品，并具有新的名称和特征（用途），不包括贴牌、简单的上漆等细微操作。</w:t>
      </w:r>
    </w:p>
    <w:p w14:paraId="403935EC">
      <w:pPr>
        <w:pStyle w:val="7"/>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color="auto" w:fill="auto"/>
        <w:kinsoku/>
        <w:wordWrap/>
        <w:overflowPunct/>
        <w:topLinePunct w:val="0"/>
        <w:autoSpaceDE/>
        <w:autoSpaceDN/>
        <w:bidi w:val="0"/>
        <w:adjustRightInd/>
        <w:snapToGrid/>
        <w:spacing w:before="0" w:beforeAutospacing="0" w:after="0" w:afterAutospacing="0" w:line="480" w:lineRule="auto"/>
        <w:ind w:left="0" w:leftChars="0" w:right="0" w:rightChars="0" w:firstLine="420" w:firstLineChars="200"/>
        <w:jc w:val="both"/>
        <w:textAlignment w:val="auto"/>
        <w:rPr>
          <w:rStyle w:val="3"/>
          <w:rFonts w:hint="eastAsia" w:ascii="宋体" w:hAnsi="宋体" w:eastAsia="宋体" w:cs="Times New Roman"/>
          <w:color w:val="auto"/>
          <w:kern w:val="2"/>
          <w:sz w:val="21"/>
          <w:szCs w:val="21"/>
          <w:highlight w:val="none"/>
          <w:lang w:val="en-US" w:eastAsia="zh-CN" w:bidi="ar-SA"/>
        </w:rPr>
      </w:pPr>
      <w:r>
        <w:rPr>
          <w:rStyle w:val="3"/>
          <w:rFonts w:hint="eastAsia" w:ascii="宋体" w:hAnsi="宋体" w:eastAsia="宋体" w:cs="Times New Roman"/>
          <w:color w:val="auto"/>
          <w:kern w:val="2"/>
          <w:sz w:val="21"/>
          <w:szCs w:val="21"/>
          <w:highlight w:val="none"/>
          <w:lang w:val="en-US" w:eastAsia="zh-CN" w:bidi="ar-SA"/>
        </w:rPr>
        <w:t>3.供应商应对《声明函》或证明材料及《承诺函》所填内容进行核查，对所声明或承诺的内容及所提供的证明材料真实性、合法性负责。供应商提供虚假《声明函》或证明文件及《承诺函》谋取中标、成交的，依照《中华人民共和国政府采购法》等法律法规规定追究相应责任。</w:t>
      </w:r>
    </w:p>
    <w:p w14:paraId="51B3C43F">
      <w:pPr>
        <w:pStyle w:val="7"/>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color="auto" w:fill="auto"/>
        <w:kinsoku/>
        <w:wordWrap/>
        <w:overflowPunct/>
        <w:topLinePunct w:val="0"/>
        <w:autoSpaceDE/>
        <w:autoSpaceDN/>
        <w:bidi w:val="0"/>
        <w:adjustRightInd/>
        <w:snapToGrid/>
        <w:spacing w:before="0" w:beforeAutospacing="0" w:after="0" w:afterAutospacing="0" w:line="480" w:lineRule="auto"/>
        <w:ind w:left="0" w:leftChars="0" w:right="0" w:rightChars="0" w:firstLine="420" w:firstLineChars="200"/>
        <w:jc w:val="both"/>
        <w:textAlignment w:val="auto"/>
        <w:rPr>
          <w:rStyle w:val="3"/>
          <w:rFonts w:hint="eastAsia" w:ascii="宋体" w:hAnsi="宋体" w:eastAsia="宋体" w:cs="Times New Roman"/>
          <w:color w:val="auto"/>
          <w:kern w:val="2"/>
          <w:sz w:val="21"/>
          <w:szCs w:val="21"/>
          <w:highlight w:val="none"/>
          <w:lang w:val="en-US" w:eastAsia="zh-CN" w:bidi="ar-SA"/>
        </w:rPr>
      </w:pPr>
      <w:r>
        <w:rPr>
          <w:rStyle w:val="3"/>
          <w:rFonts w:hint="eastAsia" w:ascii="宋体" w:hAnsi="宋体" w:eastAsia="宋体" w:cs="Times New Roman"/>
          <w:color w:val="auto"/>
          <w:kern w:val="2"/>
          <w:sz w:val="21"/>
          <w:szCs w:val="21"/>
          <w:highlight w:val="none"/>
          <w:lang w:val="en-US" w:eastAsia="zh-CN" w:bidi="ar-SA"/>
        </w:rPr>
        <w:t>4.供应商应当根据采购文件约定，配合采购人、采购代理机构对《声明函》或证明材料及《承诺函》的标后审查工作，提供必要的佐证材料。</w:t>
      </w:r>
    </w:p>
    <w:p w14:paraId="602A9DFE">
      <w:pPr>
        <w:pStyle w:val="7"/>
        <w:widowControl/>
        <w:spacing w:line="360" w:lineRule="auto"/>
        <w:ind w:firstLine="420" w:firstLineChars="200"/>
        <w:jc w:val="left"/>
        <w:rPr>
          <w:rStyle w:val="3"/>
          <w:rFonts w:hint="eastAsia" w:ascii="宋体" w:hAnsi="宋体" w:eastAsia="宋体" w:cs="Times New Roman"/>
          <w:kern w:val="2"/>
          <w:sz w:val="21"/>
          <w:szCs w:val="21"/>
          <w:highlight w:val="none"/>
          <w:lang w:val="en-US" w:eastAsia="zh-CN" w:bidi="ar-SA"/>
        </w:rPr>
      </w:pPr>
      <w:r>
        <w:rPr>
          <w:rStyle w:val="3"/>
          <w:rFonts w:hint="eastAsia" w:ascii="宋体" w:hAnsi="宋体" w:eastAsia="宋体" w:cs="Times New Roman"/>
          <w:color w:val="auto"/>
          <w:kern w:val="2"/>
          <w:sz w:val="21"/>
          <w:szCs w:val="21"/>
          <w:highlight w:val="none"/>
          <w:lang w:val="en-US" w:eastAsia="zh-CN" w:bidi="ar-SA"/>
        </w:rPr>
        <w:t>5.财政部门在政府采购投诉处理、监督检查过程中，涉及本国产品标准争议的事项，相关供应商及制造商应当按要求提供产品或组件的采购合同，进货记录，制造、加工、组装记录，产品或组件包装上依法标注的生产厂址等信息，相关组件或产品的会计核算数据、采购合同、进货记录等，关键工序在中国境内完成的记录等材料，以及其他证明材料等。相关供应商及制造商未按上述要求提供证明材料或提供的材料不足以证明产品符合本国产品标准的，不享受对本国产品的政府采购支持政策，由此影响或者可能影响采购结果的，财政部门按照政府采购相关法律法规规定处理。</w:t>
      </w:r>
    </w:p>
    <w:p w14:paraId="6E7C1D86">
      <w:pPr>
        <w:pStyle w:val="8"/>
        <w:widowControl/>
        <w:spacing w:line="360" w:lineRule="auto"/>
        <w:jc w:val="left"/>
        <w:rPr>
          <w:rStyle w:val="3"/>
          <w:rFonts w:hint="eastAsia" w:ascii="宋体" w:hAnsi="宋体" w:eastAsia="宋体" w:cs="宋体"/>
          <w:color w:val="000000"/>
          <w:kern w:val="0"/>
          <w:szCs w:val="21"/>
          <w:lang w:bidi="ar"/>
        </w:rPr>
      </w:pPr>
      <w:r>
        <w:rPr>
          <w:rStyle w:val="3"/>
          <w:rFonts w:hint="eastAsia" w:ascii="宋体" w:hAnsi="宋体" w:eastAsia="宋体" w:cs="宋体"/>
          <w:color w:val="000000"/>
          <w:kern w:val="0"/>
          <w:szCs w:val="21"/>
          <w:lang w:bidi="ar"/>
        </w:rPr>
        <w:t xml:space="preserve">附件1 </w:t>
      </w:r>
    </w:p>
    <w:p w14:paraId="0E7A3C18">
      <w:pPr>
        <w:pStyle w:val="8"/>
        <w:widowControl/>
        <w:spacing w:line="360" w:lineRule="auto"/>
        <w:jc w:val="center"/>
        <w:rPr>
          <w:rStyle w:val="3"/>
          <w:rFonts w:hint="eastAsia" w:ascii="宋体" w:hAnsi="宋体" w:eastAsia="宋体" w:cs="宋体"/>
          <w:b/>
          <w:bCs/>
          <w:szCs w:val="21"/>
        </w:rPr>
      </w:pPr>
      <w:r>
        <w:rPr>
          <w:rStyle w:val="3"/>
          <w:rFonts w:hint="eastAsia" w:ascii="宋体" w:hAnsi="宋体" w:eastAsia="宋体" w:cs="宋体"/>
          <w:b/>
          <w:bCs/>
          <w:color w:val="000000"/>
          <w:kern w:val="0"/>
          <w:szCs w:val="21"/>
          <w:lang w:bidi="ar"/>
        </w:rPr>
        <w:t>中国境内生产的组件成本核算基本规则</w:t>
      </w:r>
    </w:p>
    <w:p w14:paraId="363E90CD">
      <w:pPr>
        <w:pStyle w:val="8"/>
        <w:widowControl/>
        <w:spacing w:line="360" w:lineRule="auto"/>
        <w:ind w:firstLine="420" w:firstLineChars="200"/>
        <w:jc w:val="left"/>
        <w:rPr>
          <w:rStyle w:val="3"/>
          <w:rFonts w:hint="eastAsia" w:ascii="宋体" w:hAnsi="宋体" w:eastAsia="宋体" w:cs="宋体"/>
          <w:color w:val="000000"/>
          <w:kern w:val="0"/>
          <w:szCs w:val="21"/>
          <w:lang w:bidi="ar"/>
        </w:rPr>
      </w:pPr>
      <w:r>
        <w:rPr>
          <w:rStyle w:val="3"/>
          <w:rFonts w:hint="eastAsia" w:ascii="宋体" w:hAnsi="宋体" w:eastAsia="宋体" w:cs="宋体"/>
          <w:color w:val="000000"/>
          <w:kern w:val="0"/>
          <w:szCs w:val="21"/>
          <w:lang w:bidi="ar"/>
        </w:rPr>
        <w:t>产品在中国境内生产的组件成本，一般按照其二级组件的相关成本进行核算。按照产品的一级组件进行成本核算能够满足中国境内生产的组件成本判定需求的，可以按照一级组件的相关成本进行核算。</w:t>
      </w:r>
    </w:p>
    <w:p w14:paraId="675D4275">
      <w:pPr>
        <w:pStyle w:val="8"/>
        <w:widowControl/>
        <w:spacing w:line="360" w:lineRule="auto"/>
        <w:ind w:firstLine="420" w:firstLineChars="200"/>
        <w:jc w:val="left"/>
        <w:rPr>
          <w:rStyle w:val="3"/>
          <w:rFonts w:hint="eastAsia" w:ascii="宋体" w:hAnsi="宋体" w:eastAsia="宋体" w:cs="宋体"/>
          <w:szCs w:val="21"/>
        </w:rPr>
      </w:pPr>
      <w:r>
        <w:rPr>
          <w:rStyle w:val="3"/>
          <w:rFonts w:hint="eastAsia" w:ascii="宋体" w:hAnsi="宋体" w:eastAsia="宋体" w:cs="宋体"/>
          <w:color w:val="000000"/>
          <w:kern w:val="0"/>
          <w:szCs w:val="21"/>
          <w:lang w:bidi="ar"/>
        </w:rPr>
        <w:t>一、产品的一级组件是指直接组成产品的组件。产品的二级组件是指直接组成产品一级组件的组件。一级组件不可分解的，视同二级组件。</w:t>
      </w:r>
    </w:p>
    <w:p w14:paraId="067D1773">
      <w:pPr>
        <w:pStyle w:val="8"/>
        <w:widowControl/>
        <w:spacing w:line="360" w:lineRule="auto"/>
        <w:ind w:firstLine="420" w:firstLineChars="200"/>
        <w:jc w:val="left"/>
        <w:rPr>
          <w:rStyle w:val="3"/>
          <w:rFonts w:hint="eastAsia" w:ascii="宋体" w:hAnsi="宋体" w:eastAsia="宋体" w:cs="宋体"/>
          <w:szCs w:val="21"/>
        </w:rPr>
      </w:pPr>
      <w:r>
        <w:rPr>
          <w:rStyle w:val="3"/>
          <w:rFonts w:hint="eastAsia" w:ascii="宋体" w:hAnsi="宋体" w:eastAsia="宋体" w:cs="宋体"/>
          <w:color w:val="000000"/>
          <w:kern w:val="0"/>
          <w:szCs w:val="21"/>
          <w:lang w:bidi="ar"/>
        </w:rPr>
        <w:t>二、二级组件在中国境内生产的，其全部成本计入中国境内生产的组件成本；二级组件不在中国境内生产的，其成本不计入中国境内生产的组件成本。</w:t>
      </w:r>
    </w:p>
    <w:p w14:paraId="78483DD5">
      <w:pPr>
        <w:pStyle w:val="8"/>
        <w:widowControl/>
        <w:spacing w:line="360" w:lineRule="auto"/>
        <w:ind w:firstLine="420" w:firstLineChars="200"/>
        <w:jc w:val="left"/>
        <w:rPr>
          <w:rStyle w:val="3"/>
          <w:rFonts w:hint="eastAsia" w:ascii="宋体" w:hAnsi="宋体" w:eastAsia="宋体" w:cs="宋体"/>
          <w:szCs w:val="21"/>
        </w:rPr>
      </w:pPr>
      <w:r>
        <w:rPr>
          <w:rStyle w:val="3"/>
          <w:rFonts w:hint="eastAsia" w:ascii="宋体" w:hAnsi="宋体" w:eastAsia="宋体" w:cs="宋体"/>
          <w:color w:val="000000"/>
          <w:kern w:val="0"/>
          <w:szCs w:val="21"/>
          <w:lang w:bidi="ar"/>
        </w:rPr>
        <w:t xml:space="preserve">三、产品总成本和组件成本以相关会计核算数据、采购合同、进货记录等为基础进行计算。 </w:t>
      </w:r>
    </w:p>
    <w:p w14:paraId="4DE52928">
      <w:pPr>
        <w:pStyle w:val="8"/>
        <w:widowControl/>
        <w:spacing w:line="360" w:lineRule="auto"/>
        <w:ind w:firstLine="420" w:firstLineChars="200"/>
        <w:jc w:val="left"/>
        <w:rPr>
          <w:rStyle w:val="3"/>
          <w:rFonts w:hint="eastAsia" w:ascii="宋体" w:hAnsi="宋体" w:eastAsia="宋体" w:cs="宋体"/>
          <w:szCs w:val="21"/>
        </w:rPr>
      </w:pPr>
      <w:r>
        <w:rPr>
          <w:rStyle w:val="3"/>
          <w:rFonts w:hint="eastAsia" w:ascii="宋体" w:hAnsi="宋体" w:eastAsia="宋体" w:cs="宋体"/>
          <w:color w:val="000000"/>
          <w:kern w:val="0"/>
          <w:szCs w:val="21"/>
          <w:lang w:bidi="ar"/>
        </w:rPr>
        <w:t xml:space="preserve">四、需要对成本核算规则予以进一步明确的其他有关事项，由财政部会同有关部门另行规定。 </w:t>
      </w:r>
    </w:p>
    <w:p w14:paraId="7320EFB7">
      <w:pPr>
        <w:pStyle w:val="8"/>
        <w:widowControl/>
        <w:spacing w:line="360" w:lineRule="auto"/>
        <w:jc w:val="left"/>
        <w:rPr>
          <w:rStyle w:val="3"/>
          <w:rFonts w:hint="eastAsia" w:ascii="宋体" w:hAnsi="宋体" w:eastAsia="宋体" w:cs="宋体"/>
          <w:color w:val="000000"/>
          <w:kern w:val="0"/>
          <w:szCs w:val="21"/>
          <w:lang w:bidi="ar"/>
        </w:rPr>
      </w:pPr>
    </w:p>
    <w:p w14:paraId="056431A4">
      <w:pPr>
        <w:pStyle w:val="8"/>
        <w:widowControl/>
        <w:spacing w:line="360" w:lineRule="auto"/>
        <w:jc w:val="left"/>
        <w:rPr>
          <w:rStyle w:val="3"/>
          <w:rFonts w:hint="eastAsia" w:ascii="宋体" w:hAnsi="宋体" w:eastAsia="宋体" w:cs="宋体"/>
          <w:color w:val="000000"/>
          <w:kern w:val="0"/>
          <w:szCs w:val="21"/>
          <w:lang w:bidi="ar"/>
        </w:rPr>
      </w:pPr>
    </w:p>
    <w:p w14:paraId="00A54EDA">
      <w:pPr>
        <w:pStyle w:val="8"/>
        <w:widowControl/>
        <w:spacing w:line="360" w:lineRule="auto"/>
        <w:jc w:val="left"/>
        <w:rPr>
          <w:rStyle w:val="3"/>
          <w:rFonts w:hint="eastAsia" w:ascii="宋体" w:hAnsi="宋体" w:eastAsia="宋体" w:cs="宋体"/>
          <w:color w:val="000000"/>
          <w:kern w:val="0"/>
          <w:szCs w:val="21"/>
          <w:lang w:bidi="ar"/>
        </w:rPr>
      </w:pPr>
    </w:p>
    <w:p w14:paraId="6B277625">
      <w:pPr>
        <w:pStyle w:val="7"/>
        <w:widowControl w:val="0"/>
        <w:jc w:val="both"/>
        <w:rPr>
          <w:rStyle w:val="3"/>
          <w:rFonts w:hint="eastAsia" w:ascii="Calibri" w:hAnsi="Calibri" w:eastAsia="宋体" w:cs="Times New Roman"/>
          <w:kern w:val="2"/>
          <w:sz w:val="21"/>
          <w:szCs w:val="22"/>
          <w:lang w:val="en-US" w:eastAsia="zh-CN" w:bidi="ar-SA"/>
        </w:rPr>
      </w:pPr>
      <w:r>
        <w:rPr>
          <w:rStyle w:val="3"/>
          <w:rFonts w:hint="eastAsia" w:ascii="宋体" w:hAnsi="宋体" w:eastAsia="宋体" w:cs="宋体"/>
          <w:color w:val="000000"/>
          <w:kern w:val="0"/>
          <w:sz w:val="21"/>
          <w:szCs w:val="21"/>
          <w:lang w:val="en-US" w:eastAsia="zh-CN" w:bidi="ar"/>
        </w:rPr>
        <w:t>附件2其他证明材料（如有）</w:t>
      </w:r>
    </w:p>
    <w:p w14:paraId="07DEE0D3"/>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华文中宋">
    <w:altName w:val="宋体"/>
    <w:panose1 w:val="02010600040101010101"/>
    <w:charset w:val="86"/>
    <w:family w:val="auto"/>
    <w:pitch w:val="default"/>
    <w:sig w:usb0="00000000" w:usb1="00000000" w:usb2="00000010" w:usb3="00000000" w:csb0="0004009F" w:csb1="00000000"/>
  </w:font>
  <w:font w:name="微软雅黑">
    <w:panose1 w:val="020B0503020204020204"/>
    <w:charset w:val="86"/>
    <w:family w:val="swiss"/>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3C180DB0"/>
    <w:rsid w:val="4BAC50F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正文_21"/>
    <w:qFormat/>
    <w:uiPriority w:val="0"/>
    <w:pPr>
      <w:widowControl w:val="0"/>
      <w:jc w:val="both"/>
    </w:pPr>
    <w:rPr>
      <w:rFonts w:ascii="Calibri" w:hAnsi="Calibri" w:eastAsia="宋体" w:cs="Times New Roman"/>
      <w:kern w:val="2"/>
      <w:sz w:val="21"/>
      <w:szCs w:val="22"/>
      <w:lang w:val="en-US" w:eastAsia="zh-CN" w:bidi="ar-SA"/>
    </w:rPr>
  </w:style>
  <w:style w:type="paragraph" w:customStyle="1" w:styleId="5">
    <w:name w:val="正文_20"/>
    <w:qFormat/>
    <w:uiPriority w:val="0"/>
    <w:pPr>
      <w:widowControl w:val="0"/>
      <w:jc w:val="both"/>
    </w:pPr>
    <w:rPr>
      <w:rFonts w:ascii="Calibri" w:hAnsi="Calibri" w:eastAsia="宋体" w:cs="Times New Roman"/>
      <w:kern w:val="2"/>
      <w:sz w:val="21"/>
      <w:szCs w:val="22"/>
      <w:lang w:val="en-US" w:eastAsia="zh-CN" w:bidi="ar-SA"/>
    </w:rPr>
  </w:style>
  <w:style w:type="paragraph" w:customStyle="1" w:styleId="6">
    <w:name w:val="Normal_29"/>
    <w:qFormat/>
    <w:uiPriority w:val="0"/>
    <w:rPr>
      <w:rFonts w:ascii="Times New Roman" w:hAnsi="Times New Roman" w:eastAsia="Times New Roman" w:cs="Times New Roman"/>
      <w:sz w:val="24"/>
      <w:szCs w:val="24"/>
    </w:rPr>
  </w:style>
  <w:style w:type="paragraph" w:customStyle="1" w:styleId="7">
    <w:name w:val="正文_22"/>
    <w:qFormat/>
    <w:uiPriority w:val="0"/>
    <w:pPr>
      <w:widowControl w:val="0"/>
      <w:jc w:val="both"/>
    </w:pPr>
    <w:rPr>
      <w:rFonts w:ascii="Calibri" w:hAnsi="Calibri" w:eastAsia="宋体" w:cs="Times New Roman"/>
      <w:kern w:val="2"/>
      <w:sz w:val="21"/>
      <w:szCs w:val="22"/>
      <w:lang w:val="en-US" w:eastAsia="zh-CN" w:bidi="ar-SA"/>
    </w:rPr>
  </w:style>
  <w:style w:type="paragraph" w:customStyle="1" w:styleId="8">
    <w:name w:val="正文_20_0"/>
    <w:qFormat/>
    <w:uiPriority w:val="0"/>
    <w:pPr>
      <w:widowControl w:val="0"/>
      <w:jc w:val="both"/>
    </w:pPr>
    <w:rPr>
      <w:rFonts w:ascii="Calibri" w:hAnsi="Calibri" w:eastAsia="宋体" w:cs="Times New Roman"/>
      <w:kern w:val="2"/>
      <w:sz w:val="21"/>
      <w:szCs w:val="22"/>
      <w:lang w:val="en-US" w:eastAsia="zh-CN" w:bidi="ar-SA"/>
    </w:rPr>
  </w:style>
  <w:style w:type="paragraph" w:customStyle="1" w:styleId="9">
    <w:name w:val="Normal_30"/>
    <w:qFormat/>
    <w:uiPriority w:val="0"/>
    <w:rPr>
      <w:rFonts w:ascii="Times New Roman" w:hAnsi="Times New Roman" w:eastAsia="Times New Roman" w:cs="Times New Roman"/>
      <w:sz w:val="24"/>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2026-07-30T07:47:36Z</dcterms:created>
  <dc:creator>Administrator</dc:creator>
  <cp:lastModifiedBy>pah</cp:lastModifiedBy>
  <dcterms:modified xsi:type="dcterms:W3CDTF">2026-07-30T07:48:27Z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eyJoZGlkIjoiOTBiMWVhOTA2Y2FlMmE2MDgzYTQ0YzcwMjI4MTJjYmIiLCJ1c2VySWQiOiIyMTQ4MjgxNTUifQ==</vt:lpwstr>
  </property>
  <property fmtid="{D5CDD505-2E9C-101B-9397-08002B2CF9AE}" pid="4" name="ICV">
    <vt:lpwstr>9BDA5D725D8541E6BC4E738F1130316F_12</vt:lpwstr>
  </property>
</Properties>
</file>